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AE201F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896B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AE201F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896BFB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896BFB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AE201F" w:rsidRDefault="00AE201F" w:rsidP="00AE201F"/>
    <w:p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896BFB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AE201F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organizację, i funkcjonowanie instytucji, 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15094E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0D380F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AE790B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94204A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350683" w:rsidTr="003506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FE413F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E201F" w:rsidRDefault="00AE201F" w:rsidP="00AE201F">
      <w:pPr>
        <w:shd w:val="clear" w:color="auto" w:fill="FFFFFF"/>
        <w:jc w:val="both"/>
      </w:pPr>
    </w:p>
    <w:p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566B0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160</w:t>
            </w:r>
          </w:p>
        </w:tc>
      </w:tr>
    </w:tbl>
    <w:p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AE201F" w:rsidRDefault="00AE201F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/>
      </w:tblPr>
      <w:tblGrid>
        <w:gridCol w:w="2086"/>
        <w:gridCol w:w="7710"/>
      </w:tblGrid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71A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 praktyki.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AE201F" w:rsidRDefault="00AE201F" w:rsidP="00AE201F"/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4034A5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Sym</w:t>
            </w:r>
            <w:r w:rsidR="00017642" w:rsidRPr="004034A5">
              <w:rPr>
                <w:rFonts w:ascii="Times New Roman" w:hAnsi="Times New Roman" w:cs="Calibri"/>
                <w:kern w:val="1"/>
              </w:rPr>
              <w:t>-</w:t>
            </w:r>
          </w:p>
          <w:p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4034A5">
              <w:rPr>
                <w:rFonts w:ascii="Times New Roman" w:hAnsi="Times New Roman" w:cs="Calibri"/>
                <w:kern w:val="1"/>
              </w:rPr>
              <w:t>b</w:t>
            </w:r>
            <w:r w:rsidR="00AE201F" w:rsidRPr="004034A5">
              <w:rPr>
                <w:rFonts w:ascii="Times New Roman" w:hAnsi="Times New Roman" w:cs="Calibri"/>
                <w:kern w:val="1"/>
              </w:rPr>
              <w:t>ol</w:t>
            </w:r>
            <w:proofErr w:type="spellEnd"/>
            <w:r w:rsidR="00AE201F" w:rsidRPr="004034A5">
              <w:rPr>
                <w:rFonts w:ascii="Times New Roman" w:hAnsi="Times New Roman" w:cs="Calibri"/>
                <w:kern w:val="1"/>
              </w:rPr>
              <w:t xml:space="preserve"> efektu </w:t>
            </w:r>
            <w:proofErr w:type="spellStart"/>
            <w:r w:rsidR="00AE201F" w:rsidRPr="004034A5">
              <w:rPr>
                <w:rFonts w:ascii="Times New Roman" w:hAnsi="Times New Roman" w:cs="Calibri"/>
                <w:kern w:val="1"/>
              </w:rPr>
              <w:t>ucze</w:t>
            </w:r>
            <w:r w:rsidRPr="004034A5">
              <w:rPr>
                <w:rFonts w:ascii="Times New Roman" w:hAnsi="Times New Roman" w:cs="Calibri"/>
                <w:kern w:val="1"/>
              </w:rPr>
              <w:t>-</w:t>
            </w:r>
            <w:r w:rsidR="00AE201F" w:rsidRPr="004034A5">
              <w:rPr>
                <w:rFonts w:ascii="Times New Roman" w:hAnsi="Times New Roman" w:cs="Calibri"/>
                <w:kern w:val="1"/>
              </w:rPr>
              <w:t>nia</w:t>
            </w:r>
            <w:proofErr w:type="spellEnd"/>
            <w:r w:rsidR="00AE201F" w:rsidRPr="004034A5">
              <w:rPr>
                <w:rFonts w:ascii="Times New Roman" w:hAnsi="Times New Roman" w:cs="Calibri"/>
                <w:kern w:val="1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E976B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 w:rsidR="00E976BA"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350683" w:rsidRPr="00326161" w:rsidRDefault="00350683" w:rsidP="00E976BA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AE201F" w:rsidRPr="00350683" w:rsidRDefault="00AE201F" w:rsidP="00AE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71AEE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71AEE" w:rsidRPr="00326161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  <w:bookmarkStart w:id="0" w:name="_GoBack"/>
      <w:bookmarkEnd w:id="0"/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3462A1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EF39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6521"/>
        <w:gridCol w:w="3402"/>
      </w:tblGrid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160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162</w:t>
            </w:r>
          </w:p>
        </w:tc>
      </w:tr>
      <w:tr w:rsidR="00AE201F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E201F" w:rsidRPr="00AA1AC4" w:rsidRDefault="00AA1AC4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50683">
        <w:rPr>
          <w:rFonts w:ascii="Times New Roman" w:hAnsi="Times New Roman" w:cs="Times New Roman"/>
          <w:sz w:val="24"/>
          <w:szCs w:val="24"/>
        </w:rPr>
        <w:t>17</w:t>
      </w:r>
      <w:r w:rsidR="007520BD">
        <w:rPr>
          <w:rFonts w:ascii="Times New Roman" w:hAnsi="Times New Roman" w:cs="Times New Roman"/>
          <w:sz w:val="24"/>
          <w:szCs w:val="24"/>
        </w:rPr>
        <w:t>.0</w:t>
      </w:r>
      <w:r w:rsidR="00350683">
        <w:rPr>
          <w:rFonts w:ascii="Times New Roman" w:hAnsi="Times New Roman" w:cs="Times New Roman"/>
          <w:sz w:val="24"/>
          <w:szCs w:val="24"/>
        </w:rPr>
        <w:t>9</w:t>
      </w:r>
      <w:r w:rsidR="007520BD">
        <w:rPr>
          <w:rFonts w:ascii="Times New Roman" w:hAnsi="Times New Roman" w:cs="Times New Roman"/>
          <w:sz w:val="24"/>
          <w:szCs w:val="24"/>
        </w:rPr>
        <w:t>.2019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E5" w:rsidRDefault="00017FE5" w:rsidP="00007BE8">
      <w:r>
        <w:separator/>
      </w:r>
    </w:p>
  </w:endnote>
  <w:endnote w:type="continuationSeparator" w:id="0">
    <w:p w:rsidR="00017FE5" w:rsidRDefault="00017FE5" w:rsidP="0000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8"/>
      <w:docPartObj>
        <w:docPartGallery w:val="Page Numbers (Bottom of Page)"/>
        <w:docPartUnique/>
      </w:docPartObj>
    </w:sdtPr>
    <w:sdtContent>
      <w:p w:rsidR="00350683" w:rsidRDefault="002C0851">
        <w:pPr>
          <w:pStyle w:val="Stopka"/>
          <w:jc w:val="right"/>
        </w:pPr>
        <w:fldSimple w:instr=" PAGE   \* MERGEFORMAT ">
          <w:r w:rsidR="00071AEE">
            <w:rPr>
              <w:noProof/>
            </w:rPr>
            <w:t>9</w:t>
          </w:r>
        </w:fldSimple>
      </w:p>
    </w:sdtContent>
  </w:sdt>
  <w:p w:rsidR="00350683" w:rsidRDefault="00350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E5" w:rsidRDefault="00017FE5" w:rsidP="00007BE8">
      <w:r>
        <w:separator/>
      </w:r>
    </w:p>
  </w:footnote>
  <w:footnote w:type="continuationSeparator" w:id="0">
    <w:p w:rsidR="00017FE5" w:rsidRDefault="00017FE5" w:rsidP="0000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F9"/>
    <w:rsid w:val="00007BE8"/>
    <w:rsid w:val="000152E0"/>
    <w:rsid w:val="00017642"/>
    <w:rsid w:val="00017909"/>
    <w:rsid w:val="00017FE5"/>
    <w:rsid w:val="0003005F"/>
    <w:rsid w:val="000451A8"/>
    <w:rsid w:val="00071AE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21E3C"/>
    <w:rsid w:val="00231869"/>
    <w:rsid w:val="002477BB"/>
    <w:rsid w:val="00277489"/>
    <w:rsid w:val="002C0851"/>
    <w:rsid w:val="002E53E3"/>
    <w:rsid w:val="002E7191"/>
    <w:rsid w:val="002E7F44"/>
    <w:rsid w:val="00310C45"/>
    <w:rsid w:val="0031796A"/>
    <w:rsid w:val="00326161"/>
    <w:rsid w:val="003462A1"/>
    <w:rsid w:val="00350683"/>
    <w:rsid w:val="003765A6"/>
    <w:rsid w:val="003868F9"/>
    <w:rsid w:val="0039786D"/>
    <w:rsid w:val="003C7242"/>
    <w:rsid w:val="004034A5"/>
    <w:rsid w:val="00450767"/>
    <w:rsid w:val="004529F9"/>
    <w:rsid w:val="00484198"/>
    <w:rsid w:val="00485F4C"/>
    <w:rsid w:val="004B7052"/>
    <w:rsid w:val="004E62F9"/>
    <w:rsid w:val="005022A8"/>
    <w:rsid w:val="0053545B"/>
    <w:rsid w:val="00566B08"/>
    <w:rsid w:val="00586B1B"/>
    <w:rsid w:val="005A1183"/>
    <w:rsid w:val="005A693B"/>
    <w:rsid w:val="005F6202"/>
    <w:rsid w:val="00632E1F"/>
    <w:rsid w:val="006A52D1"/>
    <w:rsid w:val="006D1E82"/>
    <w:rsid w:val="006F0CA4"/>
    <w:rsid w:val="006F47CF"/>
    <w:rsid w:val="007350A5"/>
    <w:rsid w:val="007362D0"/>
    <w:rsid w:val="00741855"/>
    <w:rsid w:val="007437BA"/>
    <w:rsid w:val="007520BD"/>
    <w:rsid w:val="007A4B78"/>
    <w:rsid w:val="00804ACB"/>
    <w:rsid w:val="00866990"/>
    <w:rsid w:val="00875EAD"/>
    <w:rsid w:val="00896BFB"/>
    <w:rsid w:val="008B31E0"/>
    <w:rsid w:val="008B62CA"/>
    <w:rsid w:val="008E2075"/>
    <w:rsid w:val="008E41CE"/>
    <w:rsid w:val="00936ED7"/>
    <w:rsid w:val="0094204A"/>
    <w:rsid w:val="0095551C"/>
    <w:rsid w:val="00965F36"/>
    <w:rsid w:val="009813D9"/>
    <w:rsid w:val="00986C49"/>
    <w:rsid w:val="009A423A"/>
    <w:rsid w:val="009D5370"/>
    <w:rsid w:val="009F3BCE"/>
    <w:rsid w:val="009F56FD"/>
    <w:rsid w:val="00A30B9C"/>
    <w:rsid w:val="00A312C4"/>
    <w:rsid w:val="00A52F58"/>
    <w:rsid w:val="00AA02A1"/>
    <w:rsid w:val="00AA1AC4"/>
    <w:rsid w:val="00AB3EF7"/>
    <w:rsid w:val="00AB4448"/>
    <w:rsid w:val="00AE047E"/>
    <w:rsid w:val="00AE201F"/>
    <w:rsid w:val="00B15BC3"/>
    <w:rsid w:val="00B300AC"/>
    <w:rsid w:val="00B802E1"/>
    <w:rsid w:val="00B8705F"/>
    <w:rsid w:val="00BA1F2F"/>
    <w:rsid w:val="00BF45AD"/>
    <w:rsid w:val="00C02DD1"/>
    <w:rsid w:val="00C27262"/>
    <w:rsid w:val="00C64A6B"/>
    <w:rsid w:val="00C8506D"/>
    <w:rsid w:val="00C9642F"/>
    <w:rsid w:val="00CF5F85"/>
    <w:rsid w:val="00D047EC"/>
    <w:rsid w:val="00D126BD"/>
    <w:rsid w:val="00D37421"/>
    <w:rsid w:val="00D6356A"/>
    <w:rsid w:val="00D64C3D"/>
    <w:rsid w:val="00D93A90"/>
    <w:rsid w:val="00DA228B"/>
    <w:rsid w:val="00DC715E"/>
    <w:rsid w:val="00DF72E3"/>
    <w:rsid w:val="00E56D7B"/>
    <w:rsid w:val="00E83122"/>
    <w:rsid w:val="00E976BA"/>
    <w:rsid w:val="00EF1B20"/>
    <w:rsid w:val="00EF3989"/>
    <w:rsid w:val="00F35C3F"/>
    <w:rsid w:val="00FA3A03"/>
    <w:rsid w:val="00FB6E8C"/>
    <w:rsid w:val="00FD0B88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1956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Zbigniew</cp:lastModifiedBy>
  <cp:revision>67</cp:revision>
  <dcterms:created xsi:type="dcterms:W3CDTF">2019-08-09T15:58:00Z</dcterms:created>
  <dcterms:modified xsi:type="dcterms:W3CDTF">2019-09-15T20:39:00Z</dcterms:modified>
</cp:coreProperties>
</file>