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AA4D63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podstawową z zakresu XIX-wiecznej historii </w:t>
            </w:r>
            <w:r w:rsidR="0070014F" w:rsidRPr="00AA4D63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 w:rsidRPr="00AA4D63">
              <w:rPr>
                <w:rFonts w:ascii="Times New Roman" w:hAnsi="Times New Roman" w:cs="Times New Roman"/>
                <w:sz w:val="24"/>
                <w:szCs w:val="24"/>
              </w:rPr>
              <w:t xml:space="preserve">, dziejów ziem polskich, historycznego procesu twórczych wysiłków społeczeństwa polskiego o odzyskanie niepodległości państwa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AA4D63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 w:rsidRPr="00AA4D6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AA4D63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 ziem polskich z okresu 1795 - 1918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AA4D63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Potrafi merytorycznie postawić i uzasadniać własne tezy i hipotezy badawcze w odniesieniu do dotychczasowego dorobku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AA4D63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AA4D63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dla zachowania tożsamości narodowej społeczeństwa polskiego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AA4D63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konieczności ochrony zabytków historycznych i dóbr kultury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8005"/>
        <w:gridCol w:w="1184"/>
      </w:tblGrid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:rsidR="0070014F" w:rsidRPr="00AA4D63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6"/>
        <w:gridCol w:w="1134"/>
      </w:tblGrid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:rsidR="0070014F" w:rsidRPr="00AA4D63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63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02E79" w:rsidRDefault="00002E79" w:rsidP="00002E79"/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02E79" w:rsidRPr="000C6A51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Koberdowa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L.Bazylowa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J.Bardacha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M.Senkowskiej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Gluckowej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1981.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W.Kuli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J.Leskiewiczowej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Wrocław 1979.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Franaszek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Samusia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>, Łódź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23B8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27" w:rsidRDefault="00C66227" w:rsidP="00A506F5">
      <w:r>
        <w:separator/>
      </w:r>
    </w:p>
  </w:endnote>
  <w:endnote w:type="continuationSeparator" w:id="0">
    <w:p w:rsidR="00C66227" w:rsidRDefault="00C66227" w:rsidP="00A5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151"/>
      <w:docPartObj>
        <w:docPartGallery w:val="Page Numbers (Bottom of Page)"/>
        <w:docPartUnique/>
      </w:docPartObj>
    </w:sdtPr>
    <w:sdtContent>
      <w:p w:rsidR="001977B5" w:rsidRDefault="007D117A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4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7B5" w:rsidRDefault="00197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27" w:rsidRDefault="00C66227" w:rsidP="00A506F5">
      <w:r>
        <w:separator/>
      </w:r>
    </w:p>
  </w:footnote>
  <w:footnote w:type="continuationSeparator" w:id="0">
    <w:p w:rsidR="00C66227" w:rsidRDefault="00C66227" w:rsidP="00A5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D117A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4D63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66227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A2BA-E104-498F-A00C-350BF89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2019-09-04T05:13:00Z</dcterms:created>
  <dcterms:modified xsi:type="dcterms:W3CDTF">2020-02-09T17:16:00Z</dcterms:modified>
</cp:coreProperties>
</file>