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ruchu turystycznego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5566C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F10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F1083" w:rsidRP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1 - student nabywa wiedzę z zakresu organizowania </w:t>
      </w:r>
      <w:r>
        <w:rPr>
          <w:rFonts w:ascii="Times New Roman" w:hAnsi="Times New Roman" w:cs="Times New Roman"/>
          <w:color w:val="000000"/>
          <w:sz w:val="24"/>
          <w:szCs w:val="24"/>
        </w:rPr>
        <w:t>i obsługi imprez turystycznych,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 2 - student nabywa wiedzę z zakresu metod i technik stosowanych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obsłudze ruchu turystycznego,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2 - student potrafi scharakteryzować podstawowe sektory przemysłu turystycznego jak również metody sprzedaży usług turystycznych, 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 3 - student zdobywa umiejętności praktyczne w zakresie tworzenia ofert turystycznych oraz programowania i kalkulacji imprez turystycznych.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7014"/>
        <w:gridCol w:w="1849"/>
      </w:tblGrid>
      <w:tr w:rsidR="00B579EF" w:rsidRPr="007D421A" w:rsidTr="0077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instytucjach prowadzących obsługę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A97AA2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Ma podstawową wiedzę o prawnych i ekonomicznych uwarunkowaniach prowadzenia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Ma podstawową wiedzę o metodyce, procedurach i dobrych praktykach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stosowanych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Ma podstawową wiedzę o specyfice obsługi wybranych grup społecznych, zawodowych i narodowościowych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A97AA2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zasadach bezpieczeństwa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zdobywać wiedzę w zakresie teorii obsługi ruchu turystycznego i merytorycznego wykonywania usług, przy wykorzystaniu różnych źródeł wiedzy, w tym zasobów multimedialnych i sieci 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zaplanować i zrealizować projekt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:rsidR="00D77D28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  <w:r w:rsidR="00D77D2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 podstawowe umiejętności w zakresie określania potrzeb odbiorców obsługi ruchu turystycznego oraz oceny jakości świadczonych usług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w podstawowym zakresie stosować przepisy prawa odnoszące się do obsługi ruchu turystycznego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Potrafi ocenić metody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techniki podczas realizowania zadań z zakresu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579EF" w:rsidRPr="007D421A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:rsid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C13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F1083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083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3F10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praca pod kierunkiem</w:t>
            </w:r>
          </w:p>
        </w:tc>
      </w:tr>
    </w:tbl>
    <w:p w:rsidR="00774E2F" w:rsidRDefault="00774E2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D77D28" w:rsidP="003F10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774E2F" w:rsidRDefault="00774E2F" w:rsidP="00774E2F"/>
    <w:p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774E2F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3F1083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3F1083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</w:t>
            </w:r>
            <w:r w:rsidR="003F1083">
              <w:rPr>
                <w:rFonts w:ascii="Times New Roman" w:hAnsi="Times New Roman"/>
                <w:sz w:val="24"/>
                <w:szCs w:val="24"/>
              </w:rPr>
              <w:t>stawie średniej ważonej P1+P2+F4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6D629E" w:rsidRDefault="006D629E" w:rsidP="006D62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i charakteryzuje strukturę oraz rodzaje produktów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bardzo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biegłym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U_05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 (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dopuszczalne drobne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błędy).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pomocą opiekuna naukowego analizuje różne oferty turystyczne i zamawia świadczenia. </w:t>
            </w:r>
          </w:p>
          <w:p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pomocą opiekuna naukowego analizuje różne oferty turystyczne i zamawia świadczenia. </w:t>
            </w:r>
          </w:p>
          <w:p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dostatecznym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dobrym.</w:t>
            </w:r>
          </w:p>
          <w:p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pracowuje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Biegle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Bosiacki</w:t>
      </w:r>
      <w:proofErr w:type="spellEnd"/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S., Metodyka i technika obsługi ruchu turystycznego, Poznań 2004. 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Głowacki M., Podstawy obsługi ruchu turystycznego w Polsce, Częstochowa 2007.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Obsługa ruchu turystycznego, Kraków 2009. 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Kurek W., Turystyka, Warszawa 2007.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Meyer B., Obsługa ruchu turystycznego, Warszawa 2007.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Gospodarka turystyczna, Warszawa 2008.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Marketing usług turystycznych, Warszawa 2005.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Ustawa o usługach turystycznych z dnia 29 sierpnia wraz z jej późniejszymi zmianami.</w:t>
      </w:r>
    </w:p>
    <w:p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sz w:val="24"/>
          <w:szCs w:val="24"/>
        </w:rPr>
        <w:t>Czarnowski A., „Vademecum</w:t>
      </w:r>
      <w:r>
        <w:rPr>
          <w:rFonts w:ascii="Times New Roman" w:hAnsi="Times New Roman" w:cs="Times New Roman"/>
          <w:sz w:val="24"/>
          <w:szCs w:val="24"/>
        </w:rPr>
        <w:t xml:space="preserve"> krajoznawcy”, Warszawa 1985.</w:t>
      </w:r>
    </w:p>
    <w:p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Denek K., „ Poradnik dla organizatorów wyci</w:t>
      </w:r>
      <w:r>
        <w:rPr>
          <w:rFonts w:ascii="Times New Roman" w:hAnsi="Times New Roman" w:cs="Times New Roman"/>
        </w:rPr>
        <w:t>eczek szkolnych”, Warszawa 1985.</w:t>
      </w:r>
    </w:p>
    <w:p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proofErr w:type="spellStart"/>
      <w:r w:rsidRPr="007D421A">
        <w:rPr>
          <w:rFonts w:ascii="Times New Roman" w:hAnsi="Times New Roman" w:cs="Times New Roman"/>
        </w:rPr>
        <w:t>Łobożewiczowie</w:t>
      </w:r>
      <w:proofErr w:type="spellEnd"/>
      <w:r w:rsidRPr="007D421A">
        <w:rPr>
          <w:rFonts w:ascii="Times New Roman" w:hAnsi="Times New Roman" w:cs="Times New Roman"/>
        </w:rPr>
        <w:t xml:space="preserve"> W.T., „Krajoznawstwo i tur</w:t>
      </w:r>
      <w:r>
        <w:rPr>
          <w:rFonts w:ascii="Times New Roman" w:hAnsi="Times New Roman" w:cs="Times New Roman"/>
        </w:rPr>
        <w:t>ystyka w szkole”, Warszawa 1985.</w:t>
      </w:r>
    </w:p>
    <w:p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proofErr w:type="spellStart"/>
      <w:r w:rsidRPr="007D421A">
        <w:rPr>
          <w:rFonts w:ascii="Times New Roman" w:hAnsi="Times New Roman" w:cs="Times New Roman"/>
        </w:rPr>
        <w:t>Manners</w:t>
      </w:r>
      <w:proofErr w:type="spellEnd"/>
      <w:r w:rsidRPr="007D421A">
        <w:rPr>
          <w:rFonts w:ascii="Times New Roman" w:hAnsi="Times New Roman" w:cs="Times New Roman"/>
        </w:rPr>
        <w:t xml:space="preserve"> </w:t>
      </w:r>
      <w:proofErr w:type="spellStart"/>
      <w:r w:rsidRPr="007D421A">
        <w:rPr>
          <w:rFonts w:ascii="Times New Roman" w:hAnsi="Times New Roman" w:cs="Times New Roman"/>
        </w:rPr>
        <w:t>H.Mc</w:t>
      </w:r>
      <w:proofErr w:type="spellEnd"/>
      <w:r w:rsidRPr="007D421A">
        <w:rPr>
          <w:rFonts w:ascii="Times New Roman" w:hAnsi="Times New Roman" w:cs="Times New Roman"/>
        </w:rPr>
        <w:t>., „Z plecakiem przez ś</w:t>
      </w:r>
      <w:r>
        <w:rPr>
          <w:rFonts w:ascii="Times New Roman" w:hAnsi="Times New Roman" w:cs="Times New Roman"/>
        </w:rPr>
        <w:t>wiat. Abc trekkingu”, Łódź 1995.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:rsidR="00D77D28" w:rsidRPr="007D421A" w:rsidRDefault="00D77D28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3F1083" w:rsidP="001016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3F1083" w:rsidP="0010165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 w:rsidR="00AC4D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1016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C464C0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AB27E4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691641" w:rsidRDefault="00AC4D3F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F1" w:rsidRDefault="00AC0EF1" w:rsidP="00610271">
      <w:r>
        <w:separator/>
      </w:r>
    </w:p>
  </w:endnote>
  <w:endnote w:type="continuationSeparator" w:id="0">
    <w:p w:rsidR="00AC0EF1" w:rsidRDefault="00AC0EF1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3F1083" w:rsidRDefault="008855D7">
        <w:pPr>
          <w:pStyle w:val="Stopka"/>
          <w:jc w:val="right"/>
        </w:pPr>
        <w:r>
          <w:rPr>
            <w:noProof/>
          </w:rPr>
          <w:fldChar w:fldCharType="begin"/>
        </w:r>
        <w:r w:rsidR="003F10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4D3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1083" w:rsidRDefault="003F1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F1" w:rsidRDefault="00AC0EF1" w:rsidP="00610271">
      <w:r>
        <w:separator/>
      </w:r>
    </w:p>
  </w:footnote>
  <w:footnote w:type="continuationSeparator" w:id="0">
    <w:p w:rsidR="00AC0EF1" w:rsidRDefault="00AC0EF1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7C10"/>
    <w:rsid w:val="0006032C"/>
    <w:rsid w:val="00061B9E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165E"/>
    <w:rsid w:val="001064AD"/>
    <w:rsid w:val="00116A7B"/>
    <w:rsid w:val="00120C63"/>
    <w:rsid w:val="00132D47"/>
    <w:rsid w:val="00134481"/>
    <w:rsid w:val="00152632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C6AC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3F1083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4E8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4157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855D7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25F1"/>
    <w:rsid w:val="009C479E"/>
    <w:rsid w:val="009C6192"/>
    <w:rsid w:val="009C7E19"/>
    <w:rsid w:val="009D1779"/>
    <w:rsid w:val="009E19E2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27E4"/>
    <w:rsid w:val="00AC0EF1"/>
    <w:rsid w:val="00AC4C21"/>
    <w:rsid w:val="00AC4D3F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5223"/>
    <w:rsid w:val="00D65BE9"/>
    <w:rsid w:val="00D77D28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72AC8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66A7-05B7-4834-A663-01D1F5E4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dcterms:created xsi:type="dcterms:W3CDTF">2019-09-04T05:20:00Z</dcterms:created>
  <dcterms:modified xsi:type="dcterms:W3CDTF">2019-09-09T09:42:00Z</dcterms:modified>
</cp:coreProperties>
</file>