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1.  Przedmiot i jego usytuowanie w systemie studiów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  <w:r>
        <w:rPr>
          <w:rFonts w:cs="Calibri" w:ascii="Calibri" w:hAnsi="Calibri"/>
          <w:bCs/>
          <w:iCs/>
          <w:caps/>
          <w:sz w:val="24"/>
          <w:szCs w:val="24"/>
        </w:rPr>
      </w:r>
    </w:p>
    <w:tbl>
      <w:tblPr>
        <w:tblW w:w="960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bookmarkStart w:id="0" w:name="_GoBack"/>
            <w:bookmarkEnd w:id="0"/>
            <w:r>
              <w:rPr>
                <w:rFonts w:cs="Calibri" w:ascii="Calibri" w:hAnsi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b/>
                <w:iCs/>
                <w:sz w:val="24"/>
                <w:szCs w:val="24"/>
              </w:rPr>
              <w:t>Information technology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/>
              <w:t>FA-PP-PKO-2018-08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 xml:space="preserve">Przedmiot </w:t>
            </w:r>
            <w:r>
              <w:rPr>
                <w:rFonts w:cs="Calibri" w:ascii="Calibri" w:hAnsi="Calibri"/>
                <w:sz w:val="24"/>
                <w:szCs w:val="24"/>
              </w:rPr>
              <w:t>kształcenia ogólnego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Semestr 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4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5"/>
        <w:gridCol w:w="1230"/>
        <w:gridCol w:w="1989"/>
        <w:gridCol w:w="1553"/>
        <w:gridCol w:w="1147"/>
        <w:gridCol w:w="1532"/>
        <w:gridCol w:w="1146"/>
      </w:tblGrid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Ćwiczenia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Konwersatorium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Laboratorium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Seminarium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Praktyka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shd w:fill="FFFF00" w:val="clear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color w:val="FF0000"/>
          <w:sz w:val="24"/>
          <w:szCs w:val="24"/>
        </w:rPr>
      </w:pPr>
      <w:r>
        <w:rPr>
          <w:rFonts w:cs="Calibri" w:ascii="Calibri" w:hAnsi="Calibri"/>
          <w:i/>
          <w:color w:val="FF00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widowControl/>
        <w:ind w:left="720" w:hanging="0"/>
        <w:jc w:val="both"/>
        <w:rPr>
          <w:rFonts w:ascii="Calibri" w:hAnsi="Calibri" w:cs="Calibri"/>
          <w:color w:val="FF0000"/>
          <w:sz w:val="24"/>
          <w:szCs w:val="24"/>
          <w:lang w:eastAsia="en-US"/>
        </w:rPr>
      </w:pPr>
      <w:r>
        <w:rPr>
          <w:rFonts w:cs="Calibr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Znajomość obsługi komputera na poziomie szkoły średniej</w:t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Z</w:t>
      </w:r>
      <w:r>
        <w:rPr>
          <w:lang w:val="pl-PL" w:eastAsia="en-US"/>
        </w:rPr>
        <w:t>najomość języka angielskiego na poziomie szkoły średniej</w:t>
      </w:r>
    </w:p>
    <w:p>
      <w:pPr>
        <w:pStyle w:val="Normal"/>
        <w:rPr>
          <w:lang w:val="pl-PL" w:eastAsia="en-US"/>
        </w:rPr>
      </w:pPr>
      <w:r>
        <w:rPr>
          <w:lang w:val="pl-PL" w:eastAsia="en-US"/>
        </w:rPr>
      </w:r>
      <w:r>
        <w:br w:type="page"/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4. Efekty kształcenia przedmiotu</w:t>
      </w:r>
      <w:r>
        <w:rPr>
          <w:rFonts w:cs="Calibri" w:ascii="Calibri" w:hAnsi="Calibri"/>
          <w:i/>
          <w:sz w:val="24"/>
          <w:szCs w:val="24"/>
        </w:rPr>
        <w:t xml:space="preserve">, </w:t>
      </w:r>
      <w:r>
        <w:rPr>
          <w:rFonts w:cs="Calibri" w:ascii="Calibri" w:hAnsi="Calibri"/>
          <w:b/>
          <w:sz w:val="24"/>
          <w:szCs w:val="24"/>
        </w:rPr>
        <w:t xml:space="preserve">wraz z odniesieniem do efektów kształcenia dla obszaru (obszarów) i kierunku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tbl>
      <w:tblPr>
        <w:tblW w:w="988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0"/>
        <w:gridCol w:w="6378"/>
        <w:gridCol w:w="2557"/>
      </w:tblGrid>
      <w:tr>
        <w:trPr/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left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W_01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 podstawową wiedzę o konstrukcji i redagowaniu tekstów na komputerze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FA1P_W</w:t>
            </w:r>
            <w:r>
              <w:rPr/>
              <w:t>10</w:t>
            </w:r>
          </w:p>
        </w:tc>
      </w:tr>
      <w:tr>
        <w:trPr>
          <w:trHeight w:val="397" w:hRule="atLeast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potrafi stosować technologie informacyjne w celu zdobywania rzetelnych danych źródłowych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FA1P_U0</w:t>
            </w:r>
            <w:r>
              <w:rPr/>
              <w:t>9</w:t>
            </w:r>
          </w:p>
        </w:tc>
      </w:tr>
      <w:tr>
        <w:trPr>
          <w:trHeight w:val="397" w:hRule="atLeast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K_01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FA1P_K01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cs="Calibri"/>
          <w:sz w:val="24"/>
          <w:szCs w:val="24"/>
        </w:rPr>
      </w:pPr>
      <w:r>
        <w:rPr>
          <w:rFonts w:cs="UniversPro-Roman"/>
          <w:sz w:val="16"/>
          <w:szCs w:val="16"/>
        </w:rPr>
        <w:t xml:space="preserve">,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04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15"/>
        <w:gridCol w:w="8363"/>
        <w:gridCol w:w="867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Liczba godzin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Introduction to touch-typing. Introduction to the LibreOffice suite.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basic formatting. Touch-typing practice.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find and replace operations. Touch-typing practice.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paragraph formatting. Touch-typing practice.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introduction to styles. Touch-typing practice.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using paragraph styles.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creating lists.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working with tables.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LibreOffice Writer: using list and table styles.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 xml:space="preserve">LibreOffice Writer: page formatting. 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Introduction to Google Slides.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 xml:space="preserve">Google Slides: adding and formatting slides. 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Google Slides: editing master slides. Adding transitions and animations.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 xml:space="preserve">Google Slides: working with graphics. Creating charts and graphs. Working with external data. 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Touch-typing test. Project review.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</w:tbl>
    <w:p>
      <w:pPr>
        <w:pStyle w:val="Normal"/>
        <w:shd w:val="clear" w:color="auto" w:fill="FFFFFF"/>
        <w:tabs>
          <w:tab w:val="clear" w:pos="4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4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4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408"/>
          <w:tab w:val="left" w:pos="399" w:leader="none"/>
        </w:tabs>
        <w:ind w:left="426" w:hanging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tabs>
          <w:tab w:val="clear" w:pos="408"/>
          <w:tab w:val="left" w:pos="399" w:leader="none"/>
        </w:tabs>
        <w:ind w:left="426" w:hanging="0"/>
        <w:jc w:val="both"/>
        <w:rPr/>
      </w:pPr>
      <w:r>
        <w:rPr>
          <w:rFonts w:cs="Calibri" w:ascii="Calibri" w:hAnsi="Calibri"/>
          <w:b/>
          <w:sz w:val="24"/>
          <w:szCs w:val="24"/>
        </w:rPr>
        <w:t>6. Metody weryfikacji efektów kształcenia  /w odniesieniu do poszczególnych efektów/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003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3"/>
        <w:gridCol w:w="1044"/>
        <w:gridCol w:w="1044"/>
        <w:gridCol w:w="1292"/>
        <w:gridCol w:w="1033"/>
        <w:gridCol w:w="1422"/>
        <w:gridCol w:w="1595"/>
        <w:gridCol w:w="1286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Kolokwium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Projekt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W_01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U_01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/>
              <w:t>K_01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 Ocena </w:t>
      </w:r>
      <w:r>
        <w:rPr>
          <w:rFonts w:cs="Calibri" w:ascii="Calibri" w:hAnsi="Calibri"/>
          <w:b/>
          <w:bCs/>
          <w:sz w:val="24"/>
          <w:szCs w:val="24"/>
        </w:rPr>
        <w:t>osiągniętych efektów kształcenia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en-US"/>
              </w:rPr>
              <w:t>Sprawdzian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en-US"/>
              </w:rPr>
              <w:t>Projekt nr 1</w:t>
            </w:r>
          </w:p>
        </w:tc>
      </w:tr>
      <w:tr>
        <w:trPr/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F3</w:t>
            </w:r>
          </w:p>
        </w:tc>
        <w:tc>
          <w:tcPr>
            <w:tcW w:w="5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Projekt nr 2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 xml:space="preserve">Zaliczenie ćwiczeń w semestrze I na podstawie </w:t>
            </w:r>
            <w:r>
              <w:rPr>
                <w:lang w:val="pl-PL"/>
              </w:rPr>
              <w:t>sprawdzianu</w:t>
            </w:r>
            <w:r>
              <w:rPr>
                <w:lang w:val="pl-PL"/>
              </w:rPr>
              <w:t xml:space="preserve">, </w:t>
            </w:r>
            <w:r>
              <w:rPr>
                <w:lang w:val="pl-PL"/>
              </w:rPr>
              <w:t>projektów</w:t>
            </w:r>
            <w:r>
              <w:rPr>
                <w:lang w:val="pl-PL"/>
              </w:rPr>
              <w:t xml:space="preserve"> i zadań domowych</w:t>
            </w:r>
          </w:p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(średnia zwykła F1+F2</w:t>
            </w:r>
            <w:r>
              <w:rPr>
                <w:lang w:val="pl-PL"/>
              </w:rPr>
              <w:t>+F3</w:t>
            </w:r>
            <w:r>
              <w:rPr>
                <w:lang w:val="pl-PL"/>
              </w:rPr>
              <w:t>)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7.2. Kryteria oceny (opisowo; możliwe inne formy ustalone dla Instytutu)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606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5"/>
        <w:gridCol w:w="2832"/>
        <w:gridCol w:w="2836"/>
        <w:gridCol w:w="2552"/>
      </w:tblGrid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Efekt kształcenia (przedmiotu)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W_01, U_01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cstheme="minorHAnsi"/>
                <w:sz w:val="18"/>
              </w:rPr>
              <w:t xml:space="preserve">Student </w:t>
            </w:r>
            <w:r>
              <w:rPr>
                <w:rFonts w:cs="Calibri" w:ascii="Calibri" w:hAnsi="Calibri" w:cstheme="minorHAnsi"/>
                <w:sz w:val="18"/>
              </w:rPr>
              <w:t>potrafi formatować tekst (z użyciem stylów) w podstawowym zakresie, tworzyć proste prezentacje w Google Slides, oraz nie potrafi, lub potrafi w bardzo ograniczonym zakresie, pisać bezwzrokowo na klawiaturze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cstheme="minorHAnsi"/>
                <w:sz w:val="18"/>
              </w:rPr>
              <w:t xml:space="preserve">Student </w:t>
            </w:r>
            <w:r>
              <w:rPr>
                <w:rFonts w:cs="Calibri" w:ascii="Calibri" w:hAnsi="Calibri" w:cstheme="minorHAnsi"/>
                <w:sz w:val="18"/>
              </w:rPr>
              <w:t xml:space="preserve">potrafi poprawnie i sprawnie edytować i formatować tekst, używając stylów akapitu, listy, tabeli, oraz precyzyjnie formatować strony. Potrafi też stworzyć satysfakcjonującą wizualnie i merytorycznie prezentację. Potrafi pisać bezwzrokowo na klawiaturze, nawet jeśli jeszcze przychodzi mu/jej to z trudnością.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cstheme="minorHAnsi"/>
                <w:sz w:val="18"/>
              </w:rPr>
              <w:t xml:space="preserve">Student </w:t>
            </w:r>
            <w:r>
              <w:rPr>
                <w:rFonts w:cs="Calibri" w:ascii="Calibri" w:hAnsi="Calibri" w:cstheme="minorHAnsi"/>
                <w:sz w:val="18"/>
              </w:rPr>
              <w:t>potrafi nienagannie edytować i formatować tekst, z uwzględnieniem wszystkich aspektów wdrażanych na zajęciach. Potrafi stworzyć profesjonalnie wyglądającą, estetyczną prezentację wykorzystującą większość poznanych narzędzi. Potrafi też płynnie pisać bezwzrokowo na klawiaturze.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fill="FFFFFF"/>
        <w:rPr/>
      </w:pPr>
      <w:r>
        <w:rPr>
          <w:i/>
          <w:iCs/>
        </w:rPr>
        <w:t>LibreOffice Getting Started Guide 6.0</w:t>
      </w:r>
      <w:r>
        <w:rPr/>
        <w:t xml:space="preserve">, </w:t>
      </w:r>
      <w:bookmarkStart w:id="1" w:name="__DdeLink__17004_3512954171"/>
      <w:r>
        <w:rPr/>
        <w:t>LibreOffice Documentation Team, September 2018.</w:t>
      </w:r>
      <w:bookmarkEnd w:id="1"/>
    </w:p>
    <w:p>
      <w:pPr>
        <w:pStyle w:val="Normal"/>
        <w:shd w:val="clear" w:fill="FFFFFF"/>
        <w:rPr/>
      </w:pPr>
      <w:r>
        <w:rPr>
          <w:i/>
          <w:iCs/>
        </w:rPr>
        <w:t>Writer Guide 6.0</w:t>
      </w:r>
      <w:r>
        <w:rPr/>
        <w:t>, LibreOffice Documentation Team, July 2018.</w:t>
      </w:r>
    </w:p>
    <w:p>
      <w:pPr>
        <w:pStyle w:val="Normal"/>
        <w:shd w:val="clear" w:fill="FFFFFF"/>
        <w:rPr/>
      </w:pPr>
      <w:r>
        <w:rPr/>
        <w:t>Źródła internetowe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iCs/>
          <w:sz w:val="24"/>
          <w:szCs w:val="24"/>
        </w:rPr>
      </w:pPr>
      <w:r>
        <w:rPr>
          <w:rFonts w:cs="Calibri" w:ascii="Calibri" w:hAnsi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iCs/>
          <w:sz w:val="24"/>
          <w:szCs w:val="24"/>
        </w:rPr>
        <w:t xml:space="preserve">- ćwiczenia prowadzone w wymiarze </w:t>
      </w:r>
      <w:r>
        <w:rPr>
          <w:rFonts w:cs="Calibri" w:ascii="Calibri" w:hAnsi="Calibri"/>
          <w:b/>
          <w:bCs/>
          <w:iCs/>
          <w:sz w:val="24"/>
          <w:szCs w:val="24"/>
        </w:rPr>
        <w:t>30 godz</w:t>
      </w:r>
      <w:r>
        <w:rPr>
          <w:rFonts w:cs="Calibri" w:ascii="Calibri" w:hAnsi="Calibri"/>
          <w:iCs/>
          <w:sz w:val="24"/>
          <w:szCs w:val="24"/>
        </w:rPr>
        <w:t xml:space="preserve">. semestralnie,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- </w:t>
      </w:r>
      <w:r>
        <w:rPr>
          <w:rFonts w:cs="Calibri" w:ascii="Calibri" w:hAnsi="Calibri"/>
          <w:sz w:val="24"/>
          <w:szCs w:val="24"/>
        </w:rPr>
        <w:t>sprawdzian umiejętności</w:t>
      </w:r>
      <w:r>
        <w:rPr>
          <w:rFonts w:cs="Calibri" w:ascii="Calibri" w:hAnsi="Calibri"/>
          <w:sz w:val="24"/>
          <w:szCs w:val="24"/>
        </w:rPr>
        <w:t xml:space="preserve">: </w:t>
      </w:r>
      <w:r>
        <w:rPr>
          <w:rFonts w:cs="Calibri" w:ascii="Calibri" w:hAnsi="Calibri"/>
          <w:b/>
          <w:sz w:val="24"/>
          <w:szCs w:val="24"/>
        </w:rPr>
        <w:t xml:space="preserve"> godz. 2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zajęcia kontaktowe: </w:t>
      </w:r>
      <w:r>
        <w:rPr>
          <w:rFonts w:cs="Calibri" w:ascii="Calibri" w:hAnsi="Calibri"/>
          <w:b/>
          <w:sz w:val="24"/>
          <w:szCs w:val="24"/>
        </w:rPr>
        <w:t xml:space="preserve"> godz. 30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Praca samodzielna studenta</w:t>
      </w:r>
      <w:r>
        <w:rPr>
          <w:rFonts w:cs="Calibri" w:ascii="Calibri" w:hAnsi="Calibri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jc w:val="both"/>
        <w:rPr/>
      </w:pPr>
      <w:r>
        <w:rPr/>
        <w:t xml:space="preserve">Samodzielne ćwiczenie i przyswajanie materiału: </w:t>
      </w:r>
      <w:r>
        <w:rPr>
          <w:b/>
          <w:bCs/>
        </w:rPr>
        <w:t>15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Przygotowanie do </w:t>
      </w:r>
      <w:r>
        <w:rPr>
          <w:rFonts w:cs="Calibri" w:ascii="Calibri" w:hAnsi="Calibri"/>
          <w:sz w:val="24"/>
          <w:szCs w:val="24"/>
        </w:rPr>
        <w:t>sprawdzianu</w:t>
      </w:r>
      <w:r>
        <w:rPr>
          <w:rFonts w:cs="Calibri" w:ascii="Calibri" w:hAnsi="Calibri"/>
          <w:sz w:val="24"/>
          <w:szCs w:val="24"/>
        </w:rPr>
        <w:t xml:space="preserve">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b/>
          <w:bCs/>
          <w:sz w:val="24"/>
          <w:szCs w:val="24"/>
        </w:rPr>
        <w:t>15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praca samodzielna: </w:t>
      </w:r>
      <w:r>
        <w:rPr>
          <w:rFonts w:cs="Calibri" w:ascii="Calibri" w:hAnsi="Calibri"/>
          <w:b/>
          <w:sz w:val="24"/>
          <w:szCs w:val="24"/>
        </w:rPr>
        <w:t xml:space="preserve"> godz</w:t>
      </w:r>
      <w:r>
        <w:rPr>
          <w:rFonts w:cs="Calibri" w:ascii="Calibri" w:hAnsi="Calibri"/>
          <w:sz w:val="24"/>
          <w:szCs w:val="24"/>
        </w:rPr>
        <w:t xml:space="preserve">.  </w:t>
      </w:r>
      <w:r>
        <w:rPr>
          <w:rFonts w:cs="Calibri" w:ascii="Calibri" w:hAnsi="Calibri"/>
          <w:b/>
          <w:bCs/>
          <w:sz w:val="24"/>
          <w:szCs w:val="24"/>
        </w:rPr>
        <w:t>30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Suma godzin (kontaktowych i samodzielnych) – godz. </w:t>
      </w:r>
      <w:r>
        <w:rPr>
          <w:rFonts w:cs="Calibri" w:ascii="Calibri" w:hAnsi="Calibri"/>
          <w:b/>
          <w:bCs/>
          <w:sz w:val="24"/>
          <w:szCs w:val="24"/>
        </w:rPr>
        <w:t>60</w:t>
      </w:r>
      <w:r>
        <w:rPr>
          <w:rFonts w:cs="Calibri" w:ascii="Calibri" w:hAnsi="Calibri"/>
          <w:sz w:val="24"/>
          <w:szCs w:val="24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>Liczba punktów ECTS – 2, w tym kontaktowe 1 a praca własna 1.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ascii="Calibri" w:hAnsi="Calibri"/>
          <w:b/>
          <w:sz w:val="24"/>
          <w:szCs w:val="24"/>
        </w:rPr>
        <w:t>10. Zatwierdzenie karty przedmiotu do realizacji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  <w:t>Przemyśl, data 28.09.2018</w:t>
      </w:r>
    </w:p>
    <w:sectPr>
      <w:footerReference w:type="default" r:id="rId2"/>
      <w:type w:val="nextPage"/>
      <w:pgSz w:w="11906" w:h="16838"/>
      <w:pgMar w:left="1421" w:right="1136" w:header="0" w:top="831" w:footer="707" w:bottom="76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9pt;margin-top:0.05pt;width:6.4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3">
    <w:lvl w:ilvl="0">
      <w:start w:val="1"/>
      <w:numFmt w:val="decimal"/>
      <w:suff w:val="space"/>
      <w:lvlText w:val="C%1"/>
      <w:lvlJc w:val="left"/>
      <w:pPr>
        <w:ind w:left="283" w:hanging="283"/>
      </w:pPr>
    </w:lvl>
    <w:lvl w:ilvl="1">
      <w:start w:val="2"/>
      <w:numFmt w:val="decimal"/>
      <w:suff w:val="space"/>
      <w:lvlText w:val="C%2"/>
      <w:lvlJc w:val="left"/>
      <w:pPr>
        <w:ind w:left="566" w:hanging="566"/>
      </w:pPr>
    </w:lvl>
    <w:lvl w:ilvl="2">
      <w:start w:val="3"/>
      <w:numFmt w:val="decimal"/>
      <w:suff w:val="space"/>
      <w:lvlText w:val="C%3"/>
      <w:lvlJc w:val="left"/>
      <w:pPr>
        <w:ind w:left="1133" w:hanging="1133"/>
      </w:pPr>
    </w:lvl>
    <w:lvl w:ilvl="3">
      <w:start w:val="4"/>
      <w:numFmt w:val="decimal"/>
      <w:suff w:val="space"/>
      <w:lvlText w:val="C%4"/>
      <w:lvlJc w:val="left"/>
      <w:pPr>
        <w:ind w:left="1842" w:hanging="1842"/>
      </w:pPr>
    </w:lvl>
    <w:lvl w:ilvl="4">
      <w:start w:val="5"/>
      <w:numFmt w:val="decimal"/>
      <w:suff w:val="space"/>
      <w:lvlText w:val="C%5"/>
      <w:lvlJc w:val="left"/>
      <w:pPr>
        <w:ind w:left="2692" w:hanging="2692"/>
      </w:pPr>
    </w:lvl>
    <w:lvl w:ilvl="5">
      <w:start w:val="6"/>
      <w:numFmt w:val="decimal"/>
      <w:suff w:val="space"/>
      <w:lvlText w:val="C%6"/>
      <w:lvlJc w:val="left"/>
      <w:pPr>
        <w:ind w:left="3713" w:hanging="3713"/>
      </w:pPr>
    </w:lvl>
    <w:lvl w:ilvl="6">
      <w:start w:val="7"/>
      <w:numFmt w:val="decimal"/>
      <w:suff w:val="space"/>
      <w:lvlText w:val="C%7"/>
      <w:lvlJc w:val="left"/>
      <w:pPr>
        <w:ind w:left="5017" w:hanging="5017"/>
      </w:pPr>
    </w:lvl>
    <w:lvl w:ilvl="7">
      <w:start w:val="8"/>
      <w:numFmt w:val="decimal"/>
      <w:suff w:val="space"/>
      <w:lvlText w:val="C%8"/>
      <w:lvlJc w:val="left"/>
      <w:pPr>
        <w:ind w:left="6491" w:hanging="6491"/>
      </w:pPr>
    </w:lvl>
    <w:lvl w:ilvl="8">
      <w:start w:val="9"/>
      <w:numFmt w:val="decimal"/>
      <w:suff w:val="space"/>
      <w:lvlText w:val="C%9"/>
      <w:lvlJc w:val="left"/>
      <w:pPr>
        <w:ind w:left="8079" w:hanging="8079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adf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bc7adf"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sid w:val="00bc7adf"/>
    <w:rPr/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OpenSymbol;Arial Unicode MS"/>
      <w:sz w:val="24"/>
    </w:rPr>
  </w:style>
  <w:style w:type="character" w:styleId="ListLabel34">
    <w:name w:val="ListLabel 34"/>
    <w:qFormat/>
    <w:rPr>
      <w:rFonts w:cs="OpenSymbol;Arial Unicode MS"/>
      <w:sz w:val="24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OpenSymbol;Arial Unicode MS"/>
      <w:sz w:val="24"/>
    </w:rPr>
  </w:style>
  <w:style w:type="character" w:styleId="ListLabel45">
    <w:name w:val="ListLabel 45"/>
    <w:qFormat/>
    <w:rPr>
      <w:rFonts w:cs="OpenSymbol;Arial Unicode MS"/>
      <w:sz w:val="24"/>
    </w:rPr>
  </w:style>
  <w:style w:type="character" w:styleId="ListLabel46">
    <w:name w:val="ListLabel 46"/>
    <w:qFormat/>
    <w:rPr>
      <w:rFonts w:cs="OpenSymbol;Arial Unicode MS"/>
      <w:sz w:val="24"/>
    </w:rPr>
  </w:style>
  <w:style w:type="character" w:styleId="ListLabel47">
    <w:name w:val="ListLabel 47"/>
    <w:qFormat/>
    <w:rPr>
      <w:rFonts w:cs="OpenSymbol;Arial Unicode MS"/>
      <w:sz w:val="24"/>
    </w:rPr>
  </w:style>
  <w:style w:type="character" w:styleId="ListLabel48">
    <w:name w:val="ListLabel 48"/>
    <w:qFormat/>
    <w:rPr>
      <w:rFonts w:cs="OpenSymbol;Arial Unicode MS"/>
      <w:sz w:val="24"/>
    </w:rPr>
  </w:style>
  <w:style w:type="character" w:styleId="ListLabel49">
    <w:name w:val="ListLabel 49"/>
    <w:qFormat/>
    <w:rPr>
      <w:rFonts w:cs="OpenSymbol;Arial Unicode MS"/>
      <w:sz w:val="24"/>
    </w:rPr>
  </w:style>
  <w:style w:type="character" w:styleId="ListLabel50">
    <w:name w:val="ListLabel 50"/>
    <w:qFormat/>
    <w:rPr>
      <w:rFonts w:cs="OpenSymbol;Arial Unicode MS"/>
      <w:sz w:val="24"/>
    </w:rPr>
  </w:style>
  <w:style w:type="character" w:styleId="ListLabel51">
    <w:name w:val="ListLabel 51"/>
    <w:qFormat/>
    <w:rPr>
      <w:rFonts w:cs="OpenSymbol;Arial Unicode MS"/>
      <w:sz w:val="24"/>
    </w:rPr>
  </w:style>
  <w:style w:type="character" w:styleId="NumberingSymbols">
    <w:name w:val="Numbering Symbols"/>
    <w:qFormat/>
    <w:rPr/>
  </w:style>
  <w:style w:type="character" w:styleId="ListLabel52">
    <w:name w:val="ListLabel 52"/>
    <w:qFormat/>
    <w:rPr>
      <w:rFonts w:cs="OpenSymbol;Arial Unicode MS"/>
      <w:sz w:val="24"/>
    </w:rPr>
  </w:style>
  <w:style w:type="character" w:styleId="ListLabel53">
    <w:name w:val="ListLabel 53"/>
    <w:qFormat/>
    <w:rPr>
      <w:rFonts w:cs="OpenSymbol;Arial Unicode MS"/>
      <w:sz w:val="24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OpenSymbol;Arial Unicode MS"/>
      <w:sz w:val="24"/>
    </w:rPr>
  </w:style>
  <w:style w:type="character" w:styleId="ListLabel64">
    <w:name w:val="ListLabel 64"/>
    <w:qFormat/>
    <w:rPr>
      <w:rFonts w:cs="OpenSymbol;Arial Unicode MS"/>
      <w:sz w:val="24"/>
    </w:rPr>
  </w:style>
  <w:style w:type="character" w:styleId="ListLabel65">
    <w:name w:val="ListLabel 65"/>
    <w:qFormat/>
    <w:rPr>
      <w:rFonts w:cs="OpenSymbol;Arial Unicode MS"/>
      <w:sz w:val="24"/>
    </w:rPr>
  </w:style>
  <w:style w:type="character" w:styleId="ListLabel66">
    <w:name w:val="ListLabel 66"/>
    <w:qFormat/>
    <w:rPr>
      <w:rFonts w:cs="OpenSymbol;Arial Unicode MS"/>
      <w:sz w:val="24"/>
    </w:rPr>
  </w:style>
  <w:style w:type="character" w:styleId="ListLabel67">
    <w:name w:val="ListLabel 67"/>
    <w:qFormat/>
    <w:rPr>
      <w:rFonts w:cs="OpenSymbol;Arial Unicode MS"/>
      <w:sz w:val="24"/>
    </w:rPr>
  </w:style>
  <w:style w:type="character" w:styleId="ListLabel68">
    <w:name w:val="ListLabel 68"/>
    <w:qFormat/>
    <w:rPr>
      <w:rFonts w:cs="OpenSymbol;Arial Unicode MS"/>
      <w:sz w:val="24"/>
    </w:rPr>
  </w:style>
  <w:style w:type="character" w:styleId="ListLabel69">
    <w:name w:val="ListLabel 69"/>
    <w:qFormat/>
    <w:rPr>
      <w:rFonts w:cs="OpenSymbol;Arial Unicode MS"/>
      <w:sz w:val="24"/>
    </w:rPr>
  </w:style>
  <w:style w:type="character" w:styleId="ListLabel70">
    <w:name w:val="ListLabel 70"/>
    <w:qFormat/>
    <w:rPr>
      <w:rFonts w:cs="OpenSymbol;Arial Unicode MS"/>
      <w:sz w:val="24"/>
    </w:rPr>
  </w:style>
  <w:style w:type="character" w:styleId="ListLabel71">
    <w:name w:val="ListLabel 71"/>
    <w:qFormat/>
    <w:rPr>
      <w:rFonts w:cs="OpenSymbol;Arial Unicode MS"/>
      <w:sz w:val="24"/>
    </w:rPr>
  </w:style>
  <w:style w:type="character" w:styleId="ListLabel72">
    <w:name w:val="ListLabel 72"/>
    <w:qFormat/>
    <w:rPr>
      <w:rFonts w:cs="OpenSymbol;Arial Unicode MS"/>
      <w:sz w:val="24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OpenSymbol;Arial Unicode MS"/>
      <w:sz w:val="24"/>
    </w:rPr>
  </w:style>
  <w:style w:type="character" w:styleId="ListLabel83">
    <w:name w:val="ListLabel 83"/>
    <w:qFormat/>
    <w:rPr>
      <w:rFonts w:cs="OpenSymbol;Arial Unicode MS"/>
      <w:sz w:val="24"/>
    </w:rPr>
  </w:style>
  <w:style w:type="character" w:styleId="ListLabel84">
    <w:name w:val="ListLabel 84"/>
    <w:qFormat/>
    <w:rPr>
      <w:rFonts w:cs="OpenSymbol;Arial Unicode MS"/>
      <w:sz w:val="24"/>
    </w:rPr>
  </w:style>
  <w:style w:type="character" w:styleId="ListLabel85">
    <w:name w:val="ListLabel 85"/>
    <w:qFormat/>
    <w:rPr>
      <w:rFonts w:cs="OpenSymbol;Arial Unicode MS"/>
      <w:sz w:val="24"/>
    </w:rPr>
  </w:style>
  <w:style w:type="character" w:styleId="ListLabel86">
    <w:name w:val="ListLabel 86"/>
    <w:qFormat/>
    <w:rPr>
      <w:rFonts w:cs="OpenSymbol;Arial Unicode MS"/>
      <w:sz w:val="24"/>
    </w:rPr>
  </w:style>
  <w:style w:type="character" w:styleId="ListLabel87">
    <w:name w:val="ListLabel 87"/>
    <w:qFormat/>
    <w:rPr>
      <w:rFonts w:cs="OpenSymbol;Arial Unicode MS"/>
      <w:sz w:val="24"/>
    </w:rPr>
  </w:style>
  <w:style w:type="character" w:styleId="ListLabel88">
    <w:name w:val="ListLabel 88"/>
    <w:qFormat/>
    <w:rPr>
      <w:rFonts w:cs="OpenSymbol;Arial Unicode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OpenSymbol;Arial Unicode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cs="OpenSymbol;Arial Unicode MS"/>
      <w:sz w:val="24"/>
    </w:rPr>
  </w:style>
  <w:style w:type="character" w:styleId="ListLabel98">
    <w:name w:val="ListLabel 98"/>
    <w:qFormat/>
    <w:rPr>
      <w:rFonts w:cs="OpenSymbol;Arial Unicode MS"/>
      <w:sz w:val="24"/>
    </w:rPr>
  </w:style>
  <w:style w:type="character" w:styleId="ListLabel99">
    <w:name w:val="ListLabel 99"/>
    <w:qFormat/>
    <w:rPr>
      <w:rFonts w:cs="OpenSymbol;Arial Unicode MS"/>
      <w:sz w:val="24"/>
    </w:rPr>
  </w:style>
  <w:style w:type="character" w:styleId="ListLabel100">
    <w:name w:val="ListLabel 100"/>
    <w:qFormat/>
    <w:rPr>
      <w:rFonts w:cs="OpenSymbol;Arial Unicode MS"/>
      <w:sz w:val="24"/>
    </w:rPr>
  </w:style>
  <w:style w:type="character" w:styleId="ListLabel101">
    <w:name w:val="ListLabel 101"/>
    <w:qFormat/>
    <w:rPr>
      <w:rFonts w:cs="OpenSymbol;Arial Unicode MS"/>
      <w:sz w:val="24"/>
    </w:rPr>
  </w:style>
  <w:style w:type="character" w:styleId="ListLabel102">
    <w:name w:val="ListLabel 102"/>
    <w:qFormat/>
    <w:rPr>
      <w:rFonts w:cs="OpenSymbol;Arial Unicode MS"/>
      <w:sz w:val="24"/>
    </w:rPr>
  </w:style>
  <w:style w:type="character" w:styleId="ListLabel103">
    <w:name w:val="ListLabel 103"/>
    <w:qFormat/>
    <w:rPr>
      <w:rFonts w:cs="OpenSymbol;Arial Unicode MS"/>
      <w:sz w:val="24"/>
    </w:rPr>
  </w:style>
  <w:style w:type="character" w:styleId="ListLabel104">
    <w:name w:val="ListLabel 104"/>
    <w:qFormat/>
    <w:rPr>
      <w:rFonts w:cs="OpenSymbol;Arial Unicode MS"/>
      <w:sz w:val="24"/>
    </w:rPr>
  </w:style>
  <w:style w:type="character" w:styleId="ListLabel105">
    <w:name w:val="ListLabel 105"/>
    <w:qFormat/>
    <w:rPr>
      <w:rFonts w:cs="OpenSymbol;Arial Unicode MS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" w:customStyle="1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FreeSans" w:asciiTheme="minorHAns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link w:val="StopkaZnak"/>
    <w:qFormat/>
    <w:rsid w:val="00bc7adf"/>
    <w:pPr>
      <w:widowControl/>
      <w:tabs>
        <w:tab w:val="clear" w:pos="408"/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 w:customStyle="1">
    <w:name w:val="!tekst10/10ba"/>
    <w:basedOn w:val="Normal"/>
    <w:qFormat/>
    <w:rsid w:val="0029275b"/>
    <w:pPr>
      <w:widowControl/>
      <w:jc w:val="both"/>
    </w:pPr>
    <w:rPr>
      <w:rFonts w:ascii="Times New Roman" w:hAnsi="Times New Roman" w:cs="Times New Roman"/>
    </w:rPr>
  </w:style>
  <w:style w:type="paragraph" w:styleId="FrameContents" w:customStyle="1">
    <w:name w:val="Frame Contents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bering2">
    <w:name w:val="Numbering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LibreOffice/6.1.3.2$Linux_X86_64 LibreOffice_project/10$Build-2</Application>
  <Pages>4</Pages>
  <Words>673</Words>
  <Characters>4355</Characters>
  <CharactersWithSpaces>4870</CharactersWithSpaces>
  <Paragraphs>174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>Paweł Cisło</cp:lastModifiedBy>
  <dcterms:modified xsi:type="dcterms:W3CDTF">2018-12-05T16:58:22Z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