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highlight w:val="white"/>
          <w:rtl w:val="0"/>
        </w:rPr>
        <w:t xml:space="preserve">KARTA PRZEDMIOTU/MODUŁU/SYLABUS PRZEDMIOTOWY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 Przedmiot i jego usytuowanie w systemie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190.0" w:type="dxa"/>
        <w:jc w:val="left"/>
        <w:tblInd w:w="176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4122"/>
        <w:gridCol w:w="5068"/>
        <w:tblGridChange w:id="0">
          <w:tblGrid>
            <w:gridCol w:w="4122"/>
            <w:gridCol w:w="5068"/>
          </w:tblGrid>
        </w:tblGridChange>
      </w:tblGrid>
      <w:tr>
        <w:trPr>
          <w:trHeight w:val="397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 Jednostka prowadząca kierunek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Instytut Filologiczny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Nazwa kierunku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Filologia polska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Forma prowadzenia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Profil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Praktyczny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 Poziom 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Studia I stopnia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Warsztaty dziennikarstwa radiowego</w:t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Kod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IHM-MPR-2018-11</w:t>
            </w:r>
          </w:p>
        </w:tc>
      </w:tr>
      <w:tr>
        <w:trPr>
          <w:trHeight w:val="53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 Poziom/kategoria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Przedmiot kształcenia specjalizacyjnego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 Status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obowiązkowy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 Usytuowanie przedmiotu w planie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semestr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 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polski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 Liczba punktów 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Koordynator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Beata Bartman</w:t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Odpowiedzialny za realizację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mgr Beata Bartman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Formy zajęć dydaktycznych i ich wymiar (godziny w siatce studiów; tygodnie praktyk)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287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011"/>
        <w:gridCol w:w="1207"/>
        <w:gridCol w:w="1917"/>
        <w:gridCol w:w="1550"/>
        <w:gridCol w:w="1036"/>
        <w:gridCol w:w="1463"/>
        <w:gridCol w:w="1103"/>
        <w:tblGridChange w:id="0">
          <w:tblGrid>
            <w:gridCol w:w="1011"/>
            <w:gridCol w:w="1207"/>
            <w:gridCol w:w="1917"/>
            <w:gridCol w:w="1550"/>
            <w:gridCol w:w="1036"/>
            <w:gridCol w:w="1463"/>
            <w:gridCol w:w="1103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DW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DC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DK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DP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DS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Praktyka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DPZ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Wymagania wstępne w zakresie wiedzy, umiejętności i innych kompetencji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Weryfikowana jest powierzchowna wiedza na temat funkcjonowania mediów elektronicznych, rodzaju rozgłośni radiowych, charakteru pracy dziennikarza radiowego.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5. Efekty kształcenia przedmiotu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wraz z odniesieniem do efektów kształcenia dla obszaru (obszarów) i kierunku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9190.0" w:type="dxa"/>
        <w:jc w:val="left"/>
        <w:tblInd w:w="176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810"/>
        <w:gridCol w:w="5946"/>
        <w:gridCol w:w="2434"/>
        <w:tblGridChange w:id="0">
          <w:tblGrid>
            <w:gridCol w:w="810"/>
            <w:gridCol w:w="5946"/>
            <w:gridCol w:w="2434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Opis efektów 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Odniesienie do kierunkowych efektów kształcenia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W01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Student ma podstawową wiedzę o znaczeniu mediów w procesie komunikowania się międzyludzkiego.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FPl1P_W01, FPl1P_W02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W02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Poznaje narzędzia i metody pracy dziennikarza radiowego, rozumie rolę reportera, spikera, prezentera, wydawcy i publicysty radiowego.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FPl1P_W04, FPl1P_W05, FPl1P_W06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W03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Zaczyna rozumieć różnorodne potrzeby odbiorców mediów( słuchaczy, widzów) zdobywając podstawową wiedzę o metodach diagnozowania tych potrzeb. Umie "odnaleźć się" na kolegium redakcyjnym, potrafi rozpoznać, co jest tematem dziennikarskim w radiu.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FPl1P_W08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K01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Nabywa umiejętność stosowania zasad etyki dziennikarskiej w pracy twórczej, potrafi wymienić podstawowe akty normatywne w zakresie prawa i etyki mediów w Polsce oraz wynikające z nich prawa i obowiązki dziennikarzy.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FPl1P_K03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K02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Poznaje język mediów, metody i narzędzia oraz techniki pozyskiwania informacji. Umie świadomie stosować gatunki dziennikarskie, pozyskiwać i opracowywać informacje pod kątem wybranej formy wypowiedzi radiowej.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FPl1P_K04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6.Treści kształcenia – oddzielnie dla każdej formy zajęć dydaktycznych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(W – wykład; K – konwersatorium; C – ćwiczenia, P – projekt, S- seminarium, PZ – praktyka)</w:t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tbl>
      <w:tblPr>
        <w:tblStyle w:val="Table4"/>
        <w:tblW w:w="9582.000206708912" w:type="dxa"/>
        <w:jc w:val="left"/>
        <w:tblInd w:w="176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669.0000159502033"/>
        <w:gridCol w:w="8001.000190758709"/>
        <w:gridCol w:w="912"/>
        <w:tblGridChange w:id="0">
          <w:tblGrid>
            <w:gridCol w:w="669.0000159502033"/>
            <w:gridCol w:w="8001.000190758709"/>
            <w:gridCol w:w="912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Lp.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Tematyka zajęć – szczegółowy opis bloków tematycznych wg form dydaktycznych</w:t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Wprowadzenie do przedmiotu: wyjaśnienie podstawowej terminologii. Dziennikarz- zawód pasja.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wobec dziennikarza radiowego (karta mikrofonowa). Dziennikarz radiowy- różne obowiązki w  strukturze redakcji- dziennikarstwo newsowe, radiowe dziennikarstwo publicystyczne- przykłady dzienników i audycji publicystycznych  ze stacji regionalnych( Radio Rzeszów, Radio Centrum ) i ogólnopolskich.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News- " gorący towar" w radiu. Ćwiczenia w tworzeniu relacji radiowej np. z sesji rady miasta, miejsca wypadku, konferencji prasowej. Posługiwanie się słowem i  tworzenie słowem obrazu w radiu ( ćwiczenia – np. relacja z Festiwalu Ogrodów w Arboretum w Bolestraszycach, próba  przeniesienia  słuchaczy słowem w świat prezentowanych w konkursie ogrodów )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Sztuka pisania informacji radiowej - zapowiedź newsa w radiu. Tekst "offa" w radiu.  Poprawność językowa – słuchamy konferencji ” Językowy przekaz medialny” – zorganizowanej w Polskim Radiu. Radiowe wskazówki praktyków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 teoretyków –Joanna Luboń, Małgorzata Tułowiecka.   Jak  mówić w radiu- znaczenie intonacji, tempa.   Co jest  normą językową, a co psuciem języka, najczęściej popełniane przez dziennikarzy błędy językowe.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Nagrywamy  sondę uliczną. Wykorzystanie sondy w reporterski relacji radiowej. Współpraca dziennikarzy radiowych z urzędami i instytucjami użyteczności publicznej. Ćwiczenia- szukamy odpowiedzi na tematy interwencyjne w odpowiednich instytucjach rządowych i samorządowych.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Jak montować informacje, felietony i reportaże w radiu.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Program radiowy - rola wydawcy, reportera, prezentera radiowego.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C7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Etyka dziennikarska- co wolno, czego nie wolno reporterowi.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C8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Poszukujemy newsa- praca z  internetem. Co jest, co może być tematem dziennikarskim. Radiowe  dziennikarstwo interwencyjne. Studenci zgłaszają propozycje tematów, przykłady audycji interwencyjnych Polskiego Radia Rzeszów. Skuteczne interwencje dziennikarskie- przykłady, skutki społeczne.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C9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O co pyta dziennikarz? Praca w sytuacjach kryzysowych- powódź, katastrofa lądowa, lotnicza. Jak powstaje „ live”, czyli wejście na żywo z miejsca zdarzeń , próbujemy swoich możliwości.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Dokumentowanie reportażu, znaczenie efektów dźwiękowych i muzyki w reportażu- słuchanie nagrodzonych reportaży.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C11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Wywiad w radiu - przykłady. Dyskusja, samodzielne próby.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7. Metody weryfikacji efektów kształcenia  /w odniesieniu do poszczególnych efektów/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tbl>
      <w:tblPr>
        <w:tblStyle w:val="Table5"/>
        <w:tblW w:w="9978.0" w:type="dxa"/>
        <w:jc w:val="left"/>
        <w:tblInd w:w="44.00000000000001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549"/>
        <w:gridCol w:w="1046"/>
        <w:gridCol w:w="1044"/>
        <w:gridCol w:w="1295"/>
        <w:gridCol w:w="907"/>
        <w:gridCol w:w="1346"/>
        <w:gridCol w:w="1581"/>
        <w:gridCol w:w="1210"/>
        <w:tblGridChange w:id="0">
          <w:tblGrid>
            <w:gridCol w:w="1549"/>
            <w:gridCol w:w="1046"/>
            <w:gridCol w:w="1044"/>
            <w:gridCol w:w="1295"/>
            <w:gridCol w:w="907"/>
            <w:gridCol w:w="1346"/>
            <w:gridCol w:w="1581"/>
            <w:gridCol w:w="1210"/>
          </w:tblGrid>
        </w:tblGridChange>
      </w:tblGrid>
      <w:tr>
        <w:trPr>
          <w:trHeight w:val="397" w:hRule="atLeast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Efekt 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Forma weryfikacji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Egzamin 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Sprawdzian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Sprawozdanie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W01. W14, W17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Ocena aktywności podczas zajęć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9. Ocena osiągniętych efektów kształcenia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9.1. Sposoby oceny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podsumowująca</w:t>
      </w:r>
      <w:r w:rsidDel="00000000" w:rsidR="00000000" w:rsidRPr="00000000">
        <w:rPr>
          <w:rtl w:val="0"/>
        </w:rPr>
      </w:r>
    </w:p>
    <w:tbl>
      <w:tblPr>
        <w:tblStyle w:val="Table6"/>
        <w:tblW w:w="5947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59"/>
        <w:gridCol w:w="4988"/>
        <w:tblGridChange w:id="0">
          <w:tblGrid>
            <w:gridCol w:w="959"/>
            <w:gridCol w:w="4988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aktywności na zajęciach (40%) i projektu dziennikarskiego w wybran gatunku (60%) - średnia ważona.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9.2. Kryteria oceny (opisowo; możliwe inne formy ustalone dla Instytutu)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78.0" w:type="pc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2154"/>
        <w:gridCol w:w="2206"/>
        <w:gridCol w:w="2468"/>
        <w:gridCol w:w="2460"/>
        <w:tblGridChange w:id="0">
          <w:tblGrid>
            <w:gridCol w:w="2154"/>
            <w:gridCol w:w="2206"/>
            <w:gridCol w:w="2468"/>
            <w:gridCol w:w="2460"/>
          </w:tblGrid>
        </w:tblGridChange>
      </w:tblGrid>
      <w:tr>
        <w:trPr>
          <w:trHeight w:val="397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Efekt kształcenia (przedmiotu)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Na ocenę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Na ocenę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Na ocenę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W15, W16, W18, W19, W22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U22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aktywnie    uczestniczy  w zajęciach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przygotowuje w trakcie ćwiczeń poprawne językowo i warsztatowo informacje dziennikarskie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4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bardzo aktywny na zajęciach, umie znaleźć tematy dziennikarskie, potrafi przygotować z nich bardzo dobre newsy, ma pomysły na reportaże i felietony, realizowane w trakcie ćwiczeń projekty – symulacja wywiadu, pisane informacje są bardzo dobre pod względem językowym i warsztatowym. </w:t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10. Literatura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Kinga Klimczak,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Reportaż radiowy – definicja i podział.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G. Stachyra,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Gatunki audycji w radiu sformatowanym.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Grażyna Stachyra,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Podcasting w perspektywie specyfiki 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produkcji radiowej.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A.Boyd, P. Sterwart, R.Alexander,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Dziennikarstwo radiowo-telewizyjne. Techniki tworzenia programów informacyjnych.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R. McLeish,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Produkcja radiowa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Michał Świętosławski,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Etapy tworzenia informacji radiowej.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11. Nakład pracy studenta - bilans punktów 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Zajęcia z bezpośrednim udziałem prowadzącego (tzw. kontaktowe):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30 godz. 1 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Praca samodzielna studenta 30 godz. (1ECTS) z czego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Ćwiczenia 20 godz.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Czytanie lektur: 10 godz.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Łączna liczba punktów ECTS –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12. Zatwierdzenie karty przedmiotu do realizacji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C6">
      <w:pPr>
        <w:spacing w:after="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Odpowiedzialny za przedmiot w r. ak. 2020/2021: dr Jan Zięba </w:t>
      </w:r>
    </w:p>
    <w:p w:rsidR="00000000" w:rsidDel="00000000" w:rsidP="00000000" w:rsidRDefault="00000000" w:rsidRPr="00000000" w14:paraId="000000C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2. Dyrektor Instytutu: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C8">
      <w:pPr>
        <w:spacing w:after="0" w:line="24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