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5" w:rsidRPr="00EB0523" w:rsidRDefault="00332C15" w:rsidP="00332C15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  <w:r w:rsidRPr="00EB0523">
        <w:rPr>
          <w:rFonts w:ascii="Cambria" w:hAnsi="Cambria"/>
          <w:bCs/>
          <w:caps/>
          <w:kern w:val="24"/>
          <w:sz w:val="24"/>
          <w:szCs w:val="24"/>
        </w:rPr>
        <w:t xml:space="preserve">karta przedmiotu/modułu/Sylabus przedmiotowy </w:t>
      </w:r>
    </w:p>
    <w:p w:rsidR="00332C15" w:rsidRPr="00EB0523" w:rsidRDefault="00332C15" w:rsidP="00332C15">
      <w:pPr>
        <w:shd w:val="clear" w:color="auto" w:fill="FFFFFF"/>
        <w:jc w:val="both"/>
        <w:rPr>
          <w:rFonts w:ascii="Cambria" w:hAnsi="Cambria"/>
          <w:bCs/>
          <w:caps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1.  Przedmiot i jego usytuowanie w systemie studiów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Cs/>
          <w:iCs/>
          <w:caps/>
          <w:kern w:val="24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5384"/>
      </w:tblGrid>
      <w:tr w:rsidR="00332C15" w:rsidRPr="00EB0523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Instytut Humanistyczny</w:t>
            </w:r>
          </w:p>
        </w:tc>
      </w:tr>
      <w:tr w:rsidR="00332C15" w:rsidRPr="00EB0523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332C15" w:rsidRPr="00EB0523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Forma prowadzenia </w:t>
            </w:r>
            <w:r w:rsidRPr="00EB0523">
              <w:rPr>
                <w:rFonts w:ascii="Calibri" w:hAnsi="Calibri"/>
                <w:i/>
                <w:sz w:val="22"/>
                <w:szCs w:val="22"/>
                <w:lang w:eastAsia="en-US"/>
              </w:rPr>
              <w:t>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332C15" w:rsidRPr="00EB0523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Profil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332C15" w:rsidRPr="00EB0523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 xml:space="preserve">Poziom kształcenia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332C15" w:rsidRPr="00EB0523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Introduction</w:t>
            </w:r>
            <w:proofErr w:type="spellEnd"/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iCs/>
                <w:kern w:val="24"/>
                <w:sz w:val="24"/>
                <w:szCs w:val="24"/>
              </w:rPr>
              <w:t>Linguistics</w:t>
            </w:r>
            <w:proofErr w:type="spellEnd"/>
          </w:p>
        </w:tc>
      </w:tr>
      <w:tr w:rsidR="00332C15" w:rsidRPr="00EB0523" w:rsidTr="00AF3B0E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D" w:rsidRPr="0029207D" w:rsidRDefault="0029207D" w:rsidP="0029207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9207D">
              <w:rPr>
                <w:rFonts w:ascii="Calibri" w:hAnsi="Calibri"/>
                <w:sz w:val="24"/>
                <w:szCs w:val="24"/>
              </w:rPr>
              <w:t>FA-PP-PKS-2018-23</w:t>
            </w:r>
          </w:p>
          <w:p w:rsidR="00332C15" w:rsidRPr="004B6A1D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</w:rPr>
            </w:pPr>
          </w:p>
        </w:tc>
      </w:tr>
      <w:tr w:rsidR="00332C15" w:rsidRPr="00EB0523" w:rsidTr="00AF3B0E">
        <w:trPr>
          <w:trHeight w:val="53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Poziom/kategoria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przedmiot: kształcenia kierunkowego (</w:t>
            </w:r>
            <w:proofErr w:type="spellStart"/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pkk</w:t>
            </w:r>
            <w:proofErr w:type="spellEnd"/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)</w:t>
            </w:r>
          </w:p>
        </w:tc>
      </w:tr>
      <w:tr w:rsidR="00332C15" w:rsidRPr="00EB0523" w:rsidTr="00AF3B0E">
        <w:trPr>
          <w:trHeight w:val="55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Status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obowiązkowy</w:t>
            </w:r>
          </w:p>
        </w:tc>
      </w:tr>
      <w:tr w:rsidR="00332C15" w:rsidRPr="00EB0523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semestr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</w:t>
            </w:r>
          </w:p>
        </w:tc>
      </w:tr>
      <w:tr w:rsidR="00332C15" w:rsidRPr="00EB0523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Język wykładowy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angielski</w:t>
            </w:r>
          </w:p>
        </w:tc>
      </w:tr>
      <w:tr w:rsidR="00332C15" w:rsidRPr="00EB0523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</w:tr>
      <w:tr w:rsidR="00332C15" w:rsidRPr="00EB0523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dr Jacek </w:t>
            </w:r>
            <w:proofErr w:type="spellStart"/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>Rachfał</w:t>
            </w:r>
            <w:proofErr w:type="spellEnd"/>
            <w:r w:rsidRPr="00EB0523">
              <w:rPr>
                <w:rFonts w:ascii="Calibri" w:hAnsi="Calibri" w:cs="Calibri"/>
                <w:kern w:val="24"/>
                <w:sz w:val="24"/>
                <w:szCs w:val="24"/>
              </w:rPr>
              <w:t xml:space="preserve"> </w:t>
            </w:r>
          </w:p>
        </w:tc>
      </w:tr>
      <w:tr w:rsidR="00332C15" w:rsidRPr="00EB0523" w:rsidTr="00AF3B0E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6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</w:pPr>
            <w:proofErr w:type="spellStart"/>
            <w:r w:rsidRPr="00EB0523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Jw</w:t>
            </w:r>
            <w:proofErr w:type="spellEnd"/>
            <w:r w:rsidRPr="00EB0523">
              <w:rPr>
                <w:rFonts w:ascii="Calibri" w:hAnsi="Calibri" w:cs="Calibri"/>
                <w:kern w:val="24"/>
                <w:sz w:val="24"/>
                <w:szCs w:val="24"/>
                <w:lang w:val="en-US"/>
              </w:rPr>
              <w:t>.</w:t>
            </w:r>
          </w:p>
        </w:tc>
      </w:tr>
    </w:tbl>
    <w:p w:rsidR="00332C15" w:rsidRPr="00EB0523" w:rsidRDefault="00332C15" w:rsidP="00332C15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332C15" w:rsidRPr="00EB0523" w:rsidRDefault="00332C15" w:rsidP="00332C15">
      <w:pPr>
        <w:rPr>
          <w:rFonts w:ascii="Calibri" w:hAnsi="Calibri"/>
          <w:b/>
          <w:sz w:val="24"/>
          <w:szCs w:val="24"/>
        </w:rPr>
      </w:pPr>
    </w:p>
    <w:tbl>
      <w:tblPr>
        <w:tblW w:w="966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332C15" w:rsidRPr="00EB0523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Ćwiczenia</w:t>
            </w:r>
          </w:p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Konwersatorium</w:t>
            </w:r>
          </w:p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Laboratorium</w:t>
            </w:r>
          </w:p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Projekt</w:t>
            </w:r>
          </w:p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Seminarium</w:t>
            </w:r>
          </w:p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Praktyka</w:t>
            </w:r>
          </w:p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/>
                <w:sz w:val="22"/>
                <w:szCs w:val="22"/>
                <w:lang w:eastAsia="en-US"/>
              </w:rPr>
              <w:t>DPZ</w:t>
            </w:r>
          </w:p>
        </w:tc>
      </w:tr>
      <w:tr w:rsidR="00332C15" w:rsidRPr="00EB0523" w:rsidTr="00AF3B0E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</w:p>
        </w:tc>
      </w:tr>
    </w:tbl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Pr="00EB0523" w:rsidRDefault="00332C15" w:rsidP="00332C15">
      <w:pPr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3. Cele przedmiotu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1 - student nabywa wiedzę z zakresu teorii językoznawstwa;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2 - student potrafi powiązać wiedzę teoretyczną z zaobserwowanymi zjawiskami w języku;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C 3 - student zdobywa umiejętności analizy materiału językowego.</w:t>
      </w:r>
    </w:p>
    <w:p w:rsidR="00332C15" w:rsidRPr="00EB0523" w:rsidRDefault="00332C15" w:rsidP="00332C15">
      <w:pPr>
        <w:rPr>
          <w:rFonts w:ascii="Calibri" w:hAnsi="Calibri" w:cs="Calibri"/>
          <w:b/>
          <w:kern w:val="24"/>
          <w:sz w:val="24"/>
          <w:szCs w:val="24"/>
        </w:rPr>
      </w:pPr>
    </w:p>
    <w:p w:rsidR="00332C15" w:rsidRPr="00EB0523" w:rsidRDefault="00332C15" w:rsidP="00332C15">
      <w:pPr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4. Wymagania wstępne w zakresie wiedzy, umiejętności i innych kompetencji</w:t>
      </w:r>
    </w:p>
    <w:p w:rsidR="00332C15" w:rsidRPr="00EB0523" w:rsidRDefault="00332C15" w:rsidP="00332C15">
      <w:pPr>
        <w:widowControl/>
        <w:numPr>
          <w:ilvl w:val="0"/>
          <w:numId w:val="3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EB0523">
        <w:rPr>
          <w:rFonts w:ascii="Calibri" w:eastAsia="Cambria" w:hAnsi="Calibri" w:cs="Calibri"/>
          <w:sz w:val="24"/>
          <w:szCs w:val="24"/>
          <w:lang w:eastAsia="en-US"/>
        </w:rPr>
        <w:t>wyżej-średniozaawansowana znajomość gramatyki i słownictwa języka angielskiego;</w:t>
      </w:r>
    </w:p>
    <w:p w:rsidR="00332C15" w:rsidRPr="00EB0523" w:rsidRDefault="00332C15" w:rsidP="00332C15">
      <w:pPr>
        <w:widowControl/>
        <w:numPr>
          <w:ilvl w:val="0"/>
          <w:numId w:val="3"/>
        </w:numPr>
        <w:autoSpaceDE/>
        <w:adjustRightInd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 w:rsidRPr="00EB0523">
        <w:rPr>
          <w:rFonts w:ascii="Calibri" w:eastAsia="Cambria" w:hAnsi="Calibri" w:cs="Calibri"/>
          <w:sz w:val="24"/>
          <w:szCs w:val="24"/>
          <w:lang w:eastAsia="en-US"/>
        </w:rPr>
        <w:t>wyżej-średniozaawansowane umiejętności komunikacyjne w mowie i piśmie w języku angielskim.</w:t>
      </w:r>
    </w:p>
    <w:p w:rsidR="00332C15" w:rsidRPr="00EB0523" w:rsidRDefault="00332C15" w:rsidP="00332C15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332C15" w:rsidRPr="00EB0523" w:rsidRDefault="00332C15" w:rsidP="00332C15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332C15" w:rsidRPr="00EB0523" w:rsidRDefault="00332C15" w:rsidP="00332C15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332C15" w:rsidRPr="00EB0523" w:rsidRDefault="00332C15" w:rsidP="00332C15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332C15" w:rsidRPr="00EB0523" w:rsidRDefault="00332C15" w:rsidP="00332C15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332C15" w:rsidRPr="00EB0523" w:rsidRDefault="00332C15" w:rsidP="00332C15">
      <w:pPr>
        <w:widowControl/>
        <w:autoSpaceDE/>
        <w:adjustRightInd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332C15" w:rsidRPr="00EB0523" w:rsidRDefault="00332C15" w:rsidP="00332C15">
      <w:pPr>
        <w:shd w:val="clear" w:color="auto" w:fill="FFFFFF"/>
        <w:ind w:right="-846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lastRenderedPageBreak/>
        <w:t>5. Efekty kształcenia</w:t>
      </w:r>
      <w:r w:rsidRPr="00EB0523">
        <w:rPr>
          <w:rFonts w:ascii="Calibri" w:hAnsi="Calibri" w:cs="Calibri"/>
          <w:i/>
          <w:kern w:val="24"/>
          <w:sz w:val="24"/>
          <w:szCs w:val="24"/>
        </w:rPr>
        <w:t xml:space="preserve">,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 xml:space="preserve">wraz z odniesieniem do efektów kształcenia dla obszaru (obszarów) i kierunku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332C15" w:rsidRPr="00EB0523" w:rsidTr="00AF3B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Odniesienie do kierunkowych efektów kształcenia</w:t>
            </w:r>
          </w:p>
        </w:tc>
      </w:tr>
      <w:tr w:rsidR="00332C15" w:rsidRPr="00EB0523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prawidłowo definiuje podstawowe pojęcia z zakresu teorii językoznawstwa;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H1A_W02</w:t>
            </w:r>
          </w:p>
        </w:tc>
      </w:tr>
      <w:tr w:rsidR="00332C15" w:rsidRPr="00EB0523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student poprawnie interpretuje zjawiska i procesy językowe;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H1A_W02</w:t>
            </w:r>
          </w:p>
        </w:tc>
      </w:tr>
      <w:tr w:rsidR="00332C15" w:rsidRPr="00EB0523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poprawnie analizuje próbki języka na różnych poziomach jego struktury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H1A_U02</w:t>
            </w:r>
          </w:p>
        </w:tc>
      </w:tr>
      <w:tr w:rsidR="00332C15" w:rsidRPr="00EB0523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poprawnie stosuje pojęcia teorii językoznawczej w odniesieniu do materiału językowego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H1A_U02</w:t>
            </w:r>
          </w:p>
        </w:tc>
      </w:tr>
      <w:tr w:rsidR="00332C15" w:rsidRPr="00EB0523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poprawnie wnioskuje na temat zjawisk językowych.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H1A_U</w:t>
            </w:r>
            <w:r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10</w:t>
            </w:r>
          </w:p>
        </w:tc>
      </w:tr>
      <w:tr w:rsidR="00332C15" w:rsidRPr="00EB0523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student jest świadom zróżnicowania form językowych w kontekście sytuacyjnym i społecznym.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H1A_K01</w:t>
            </w:r>
          </w:p>
        </w:tc>
      </w:tr>
      <w:tr w:rsidR="00332C15" w:rsidRPr="00EB0523" w:rsidTr="00AF3B0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6.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Treści kształcenia – oddzielnie dla każdej formy zajęć dydaktycznych</w:t>
      </w:r>
    </w:p>
    <w:p w:rsidR="00332C15" w:rsidRPr="00EB0523" w:rsidRDefault="00332C15" w:rsidP="00332C15">
      <w:pPr>
        <w:jc w:val="center"/>
        <w:rPr>
          <w:sz w:val="22"/>
          <w:szCs w:val="22"/>
        </w:rPr>
      </w:pPr>
    </w:p>
    <w:p w:rsidR="00332C15" w:rsidRPr="00EB0523" w:rsidRDefault="00332C15" w:rsidP="00332C15">
      <w:pPr>
        <w:jc w:val="center"/>
        <w:rPr>
          <w:rFonts w:ascii="Calibri" w:hAnsi="Calibri"/>
          <w:sz w:val="24"/>
          <w:szCs w:val="24"/>
        </w:rPr>
      </w:pPr>
      <w:r w:rsidRPr="00EB0523"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305"/>
        <w:gridCol w:w="924"/>
      </w:tblGrid>
      <w:tr w:rsidR="00332C15" w:rsidRPr="00EB0523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Liczba godzin</w:t>
            </w:r>
          </w:p>
        </w:tc>
      </w:tr>
      <w:tr w:rsidR="00332C15" w:rsidRPr="00EB0523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Pochodzenie języka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332C15" w:rsidRPr="00EB0523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Główne szkoły myśli językoznawczej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6</w:t>
            </w:r>
          </w:p>
        </w:tc>
      </w:tr>
      <w:tr w:rsidR="00332C15" w:rsidRPr="00EB0523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DC3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Poziomy struktury języka (fonologia, morfologia, składnia)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10</w:t>
            </w:r>
          </w:p>
        </w:tc>
      </w:tr>
      <w:tr w:rsidR="00332C15" w:rsidRPr="00EB0523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Analiza dyskursu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332C15" w:rsidRPr="00EB0523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DC5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Semantyka i pragmatyka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332C15" w:rsidRPr="00EB0523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DC6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Nauki interdyscyplinarne w obszarze językoznawstwa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6</w:t>
            </w:r>
          </w:p>
        </w:tc>
      </w:tr>
      <w:tr w:rsidR="00332C15" w:rsidRPr="00EB0523" w:rsidTr="00AF3B0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sz w:val="24"/>
                <w:szCs w:val="24"/>
                <w:lang w:eastAsia="en-US"/>
              </w:rPr>
              <w:t>30</w:t>
            </w:r>
          </w:p>
        </w:tc>
      </w:tr>
    </w:tbl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i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tabs>
          <w:tab w:val="num" w:pos="399"/>
        </w:tabs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lastRenderedPageBreak/>
        <w:t xml:space="preserve">7. Metody weryfikacji efektów kształcenia  /w odniesieniu do poszczególnych    </w:t>
      </w:r>
    </w:p>
    <w:p w:rsidR="00332C15" w:rsidRPr="00EB0523" w:rsidRDefault="00332C15" w:rsidP="00332C15">
      <w:pPr>
        <w:shd w:val="clear" w:color="auto" w:fill="FFFFFF"/>
        <w:tabs>
          <w:tab w:val="num" w:pos="399"/>
        </w:tabs>
        <w:ind w:left="426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 xml:space="preserve">    efektów/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1150"/>
        <w:gridCol w:w="1150"/>
        <w:gridCol w:w="1377"/>
        <w:gridCol w:w="963"/>
        <w:gridCol w:w="1471"/>
        <w:gridCol w:w="1737"/>
        <w:gridCol w:w="783"/>
      </w:tblGrid>
      <w:tr w:rsidR="00332C15" w:rsidRPr="00EB0523" w:rsidTr="00AF3B0E">
        <w:trPr>
          <w:trHeight w:val="397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Efekt kształcenia</w:t>
            </w:r>
          </w:p>
        </w:tc>
        <w:tc>
          <w:tcPr>
            <w:tcW w:w="8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Forma weryfikacji</w:t>
            </w:r>
          </w:p>
        </w:tc>
      </w:tr>
      <w:tr w:rsidR="00332C15" w:rsidRPr="00EB0523" w:rsidTr="00AF3B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Sprawozdanie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/>
                <w:kern w:val="24"/>
                <w:sz w:val="24"/>
                <w:szCs w:val="24"/>
                <w:lang w:eastAsia="en-US"/>
              </w:rPr>
              <w:t>Inne</w:t>
            </w:r>
          </w:p>
        </w:tc>
      </w:tr>
      <w:tr w:rsidR="00332C15" w:rsidRPr="00EB0523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 xml:space="preserve">8. Ocena </w:t>
      </w:r>
      <w:r w:rsidRPr="00EB0523">
        <w:rPr>
          <w:rFonts w:ascii="Calibri" w:hAnsi="Calibri" w:cs="Calibri"/>
          <w:b/>
          <w:bCs/>
          <w:kern w:val="24"/>
          <w:sz w:val="24"/>
          <w:szCs w:val="24"/>
        </w:rPr>
        <w:t>osiągniętych efektów kształcenia</w:t>
      </w:r>
    </w:p>
    <w:p w:rsidR="00332C15" w:rsidRPr="00EB0523" w:rsidRDefault="00332C15" w:rsidP="00332C15">
      <w:pPr>
        <w:shd w:val="clear" w:color="auto" w:fill="FFFFFF"/>
        <w:ind w:left="66" w:firstLine="654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8.1. Sposoby oceny</w:t>
      </w:r>
    </w:p>
    <w:p w:rsidR="00332C15" w:rsidRPr="00EB0523" w:rsidRDefault="00332C15" w:rsidP="00332C15">
      <w:pPr>
        <w:ind w:left="1440" w:firstLine="720"/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332C15" w:rsidRPr="00EB0523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Kolokwium nr 1</w:t>
            </w:r>
          </w:p>
        </w:tc>
      </w:tr>
      <w:tr w:rsidR="00332C15" w:rsidRPr="00EB0523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Kolokwium nr 2</w:t>
            </w:r>
          </w:p>
        </w:tc>
      </w:tr>
    </w:tbl>
    <w:p w:rsidR="00332C15" w:rsidRPr="00EB0523" w:rsidRDefault="00332C15" w:rsidP="00332C15">
      <w:pPr>
        <w:rPr>
          <w:rFonts w:ascii="Calibri" w:hAnsi="Calibri"/>
          <w:b/>
          <w:sz w:val="24"/>
          <w:szCs w:val="24"/>
        </w:rPr>
      </w:pPr>
    </w:p>
    <w:p w:rsidR="00332C15" w:rsidRPr="00EB0523" w:rsidRDefault="00332C15" w:rsidP="00332C15">
      <w:pPr>
        <w:ind w:left="1440" w:firstLine="720"/>
        <w:rPr>
          <w:rFonts w:ascii="Calibri" w:hAnsi="Calibri"/>
          <w:b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332C15" w:rsidRPr="00EB0523" w:rsidTr="00AF3B0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15" w:rsidRPr="00EB0523" w:rsidRDefault="00332C15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Zaliczenie ćwiczeń w semestrze IV na podstawie wyników kolokwiów</w:t>
            </w:r>
          </w:p>
          <w:p w:rsidR="00332C15" w:rsidRPr="00EB0523" w:rsidRDefault="00332C15" w:rsidP="00AF3B0E">
            <w:pPr>
              <w:spacing w:line="276" w:lineRule="auto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/>
                <w:sz w:val="24"/>
                <w:szCs w:val="24"/>
                <w:lang w:eastAsia="en-US"/>
              </w:rPr>
              <w:t>(średnia zwykła F1+F2)</w:t>
            </w:r>
          </w:p>
        </w:tc>
      </w:tr>
    </w:tbl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8.2. Kryteria oceny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834"/>
        <w:gridCol w:w="2693"/>
        <w:gridCol w:w="2552"/>
      </w:tblGrid>
      <w:tr w:rsidR="00332C15" w:rsidRPr="00EB0523" w:rsidTr="00AF3B0E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 xml:space="preserve">Efekt </w:t>
            </w:r>
            <w:proofErr w:type="spellStart"/>
            <w:r w:rsidRPr="00EB0523">
              <w:rPr>
                <w:rFonts w:ascii="Calibri" w:hAnsi="Calibri" w:cs="Calibri"/>
                <w:kern w:val="24"/>
                <w:sz w:val="22"/>
                <w:szCs w:val="22"/>
                <w:lang w:eastAsia="en-US"/>
              </w:rPr>
              <w:t>kształ-cenia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Na ocenę 5</w:t>
            </w:r>
          </w:p>
        </w:tc>
      </w:tr>
      <w:tr w:rsidR="00332C15" w:rsidRPr="00EB0523" w:rsidTr="00AF3B0E">
        <w:trPr>
          <w:trHeight w:val="3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U_01</w:t>
            </w: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  <w:t>U_02</w:t>
            </w: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poprawnie analizuje próbki języka.</w:t>
            </w:r>
          </w:p>
          <w:p w:rsidR="00332C15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poprawnie stosuje pojęcia teoretyczne w odniesieniu do próbek j</w:t>
            </w:r>
            <w:r>
              <w:rPr>
                <w:rFonts w:ascii="Calibri" w:hAnsi="Calibri" w:cs="Calibri"/>
                <w:kern w:val="24"/>
                <w:lang w:eastAsia="en-US"/>
              </w:rPr>
              <w:t>ę</w:t>
            </w:r>
            <w:r w:rsidRPr="00EB0523">
              <w:rPr>
                <w:rFonts w:ascii="Calibri" w:hAnsi="Calibri" w:cs="Calibri"/>
                <w:kern w:val="24"/>
                <w:lang w:eastAsia="en-US"/>
              </w:rPr>
              <w:t>zyka.</w:t>
            </w: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poprawnie wnioskuje na tematy związane z strukturą i funkcjonowaniem języka.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trafnie analizuje próbki języka.</w:t>
            </w:r>
          </w:p>
          <w:p w:rsidR="00332C15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trafnie stosuje pojęcia teoretyczne w odniesieniu do próbek j</w:t>
            </w:r>
            <w:r>
              <w:rPr>
                <w:rFonts w:ascii="Calibri" w:hAnsi="Calibri" w:cs="Calibri"/>
                <w:kern w:val="24"/>
                <w:lang w:eastAsia="en-US"/>
              </w:rPr>
              <w:t>ę</w:t>
            </w:r>
            <w:r w:rsidRPr="00EB0523">
              <w:rPr>
                <w:rFonts w:ascii="Calibri" w:hAnsi="Calibri" w:cs="Calibri"/>
                <w:kern w:val="24"/>
                <w:lang w:eastAsia="en-US"/>
              </w:rPr>
              <w:t>zyka.</w:t>
            </w: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z łatwością  wnioskuje na tematy związane z strukturą i funkcjonowaniem języka.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wnikliwie analizuje próbki języka.</w:t>
            </w:r>
          </w:p>
          <w:p w:rsidR="00332C15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bezbłędnie  stosuje pojęcia teoretyczne w odniesieniu do próbek j</w:t>
            </w:r>
            <w:r>
              <w:rPr>
                <w:rFonts w:ascii="Calibri" w:hAnsi="Calibri" w:cs="Calibri"/>
                <w:kern w:val="24"/>
                <w:lang w:eastAsia="en-US"/>
              </w:rPr>
              <w:t>ę</w:t>
            </w:r>
            <w:r w:rsidRPr="00EB0523">
              <w:rPr>
                <w:rFonts w:ascii="Calibri" w:hAnsi="Calibri" w:cs="Calibri"/>
                <w:kern w:val="24"/>
                <w:lang w:eastAsia="en-US"/>
              </w:rPr>
              <w:t>zyka.</w:t>
            </w: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</w:p>
          <w:p w:rsidR="00332C15" w:rsidRPr="00EB0523" w:rsidRDefault="00332C15" w:rsidP="00AF3B0E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lang w:eastAsia="en-US"/>
              </w:rPr>
            </w:pPr>
            <w:r w:rsidRPr="00EB0523">
              <w:rPr>
                <w:rFonts w:ascii="Calibri" w:hAnsi="Calibri" w:cs="Calibri"/>
                <w:kern w:val="24"/>
                <w:lang w:eastAsia="en-US"/>
              </w:rPr>
              <w:t>Student znakomicie  wnioskuje na tematy związane z strukturą i funkcjonowaniem języka.</w:t>
            </w:r>
          </w:p>
        </w:tc>
      </w:tr>
    </w:tbl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9. Literatura podstawowa i uzupełniająca</w:t>
      </w:r>
    </w:p>
    <w:p w:rsidR="00332C15" w:rsidRPr="00EB0523" w:rsidRDefault="00332C15" w:rsidP="00332C15">
      <w:pPr>
        <w:rPr>
          <w:rFonts w:ascii="Book Antiqua" w:hAnsi="Book Antiqua"/>
          <w:b/>
          <w:sz w:val="24"/>
        </w:rPr>
      </w:pPr>
      <w:r w:rsidRPr="00EB0523">
        <w:rPr>
          <w:rFonts w:ascii="Book Antiqua" w:hAnsi="Book Antiqua"/>
          <w:b/>
          <w:sz w:val="24"/>
        </w:rPr>
        <w:t xml:space="preserve">                                       </w:t>
      </w:r>
    </w:p>
    <w:p w:rsidR="00332C15" w:rsidRPr="00C53FD8" w:rsidRDefault="00332C15" w:rsidP="00332C15">
      <w:pPr>
        <w:widowControl/>
        <w:numPr>
          <w:ilvl w:val="0"/>
          <w:numId w:val="4"/>
        </w:numPr>
        <w:autoSpaceDE/>
        <w:adjustRightInd/>
        <w:ind w:left="357" w:hanging="357"/>
        <w:rPr>
          <w:rFonts w:ascii="Book Antiqua" w:hAnsi="Book Antiqua"/>
          <w:sz w:val="24"/>
          <w:lang w:val="en-GB"/>
        </w:rPr>
      </w:pPr>
      <w:r w:rsidRPr="00EB0523">
        <w:rPr>
          <w:rFonts w:ascii="Book Antiqua" w:hAnsi="Book Antiqua"/>
          <w:sz w:val="24"/>
          <w:lang w:val="en-US"/>
        </w:rPr>
        <w:t xml:space="preserve">Yule, George. </w:t>
      </w:r>
      <w:r>
        <w:rPr>
          <w:rFonts w:ascii="Book Antiqua" w:hAnsi="Book Antiqua"/>
          <w:sz w:val="24"/>
          <w:lang w:val="en-US"/>
        </w:rPr>
        <w:t>2010</w:t>
      </w:r>
      <w:r w:rsidRPr="00EB0523">
        <w:rPr>
          <w:rFonts w:ascii="Book Antiqua" w:hAnsi="Book Antiqua"/>
          <w:sz w:val="24"/>
          <w:lang w:val="en-US"/>
        </w:rPr>
        <w:t xml:space="preserve">. </w:t>
      </w:r>
      <w:r w:rsidRPr="00EB0523">
        <w:rPr>
          <w:rFonts w:ascii="Book Antiqua" w:hAnsi="Book Antiqua"/>
          <w:i/>
          <w:sz w:val="24"/>
          <w:lang w:val="en-US"/>
        </w:rPr>
        <w:t>The Study of Language.</w:t>
      </w:r>
      <w:r w:rsidRPr="00EB0523">
        <w:rPr>
          <w:rFonts w:ascii="Book Antiqua" w:hAnsi="Book Antiqua"/>
          <w:sz w:val="24"/>
          <w:lang w:val="en-US"/>
        </w:rPr>
        <w:t xml:space="preserve"> </w:t>
      </w:r>
      <w:r w:rsidRPr="00C53FD8">
        <w:rPr>
          <w:rFonts w:ascii="Book Antiqua" w:hAnsi="Book Antiqua"/>
          <w:sz w:val="24"/>
          <w:lang w:val="en-GB"/>
        </w:rPr>
        <w:t>Cambridge University Press</w:t>
      </w:r>
    </w:p>
    <w:p w:rsidR="00332C15" w:rsidRPr="00C53FD8" w:rsidRDefault="00332C15" w:rsidP="00332C15">
      <w:pPr>
        <w:widowControl/>
        <w:numPr>
          <w:ilvl w:val="0"/>
          <w:numId w:val="4"/>
        </w:numPr>
        <w:autoSpaceDE/>
        <w:adjustRightInd/>
        <w:ind w:left="357" w:hanging="357"/>
        <w:rPr>
          <w:rFonts w:ascii="Book Antiqua" w:hAnsi="Book Antiqua"/>
          <w:sz w:val="24"/>
          <w:lang w:val="en-GB"/>
        </w:rPr>
      </w:pPr>
      <w:proofErr w:type="spellStart"/>
      <w:r w:rsidRPr="00EB0523">
        <w:rPr>
          <w:rFonts w:ascii="Book Antiqua" w:hAnsi="Book Antiqua"/>
          <w:sz w:val="24"/>
          <w:lang w:val="en-US"/>
        </w:rPr>
        <w:t>Fromkin</w:t>
      </w:r>
      <w:proofErr w:type="spellEnd"/>
      <w:r w:rsidRPr="00EB0523">
        <w:rPr>
          <w:rFonts w:ascii="Book Antiqua" w:hAnsi="Book Antiqua"/>
          <w:sz w:val="24"/>
          <w:lang w:val="en-US"/>
        </w:rPr>
        <w:t xml:space="preserve">, V &amp; Rodman R. 1983. </w:t>
      </w:r>
      <w:r w:rsidRPr="00EB0523">
        <w:rPr>
          <w:rFonts w:ascii="Book Antiqua" w:hAnsi="Book Antiqua"/>
          <w:i/>
          <w:sz w:val="24"/>
          <w:lang w:val="en-US"/>
        </w:rPr>
        <w:t xml:space="preserve">An Introduction to Language. </w:t>
      </w:r>
      <w:r w:rsidRPr="00C53FD8">
        <w:rPr>
          <w:rFonts w:ascii="Book Antiqua" w:hAnsi="Book Antiqua"/>
          <w:sz w:val="24"/>
          <w:lang w:val="en-GB"/>
        </w:rPr>
        <w:t>Holt, Rinehart &amp; Winston</w:t>
      </w:r>
    </w:p>
    <w:p w:rsidR="00332C15" w:rsidRPr="00C53FD8" w:rsidRDefault="00332C15" w:rsidP="00332C15">
      <w:pPr>
        <w:widowControl/>
        <w:numPr>
          <w:ilvl w:val="0"/>
          <w:numId w:val="4"/>
        </w:numPr>
        <w:autoSpaceDE/>
        <w:adjustRightInd/>
        <w:ind w:left="357" w:hanging="357"/>
        <w:rPr>
          <w:rFonts w:ascii="Book Antiqua" w:hAnsi="Book Antiqua"/>
          <w:sz w:val="24"/>
          <w:lang w:val="en-GB"/>
        </w:rPr>
      </w:pPr>
      <w:r w:rsidRPr="00EB0523">
        <w:rPr>
          <w:rFonts w:ascii="Book Antiqua" w:hAnsi="Book Antiqua"/>
          <w:sz w:val="24"/>
          <w:lang w:val="en-US"/>
        </w:rPr>
        <w:t xml:space="preserve">Lyons, J. 1968. </w:t>
      </w:r>
      <w:r w:rsidRPr="00EB0523">
        <w:rPr>
          <w:rFonts w:ascii="Book Antiqua" w:hAnsi="Book Antiqua"/>
          <w:i/>
          <w:sz w:val="24"/>
          <w:lang w:val="en-US"/>
        </w:rPr>
        <w:t xml:space="preserve">Introduction to Theoretical Linguistics. </w:t>
      </w:r>
      <w:r w:rsidRPr="00C53FD8">
        <w:rPr>
          <w:rFonts w:ascii="Book Antiqua" w:hAnsi="Book Antiqua"/>
          <w:sz w:val="24"/>
          <w:lang w:val="en-GB"/>
        </w:rPr>
        <w:t>Cambridge University Press.</w:t>
      </w:r>
    </w:p>
    <w:p w:rsidR="00332C15" w:rsidRPr="00EB0523" w:rsidRDefault="00332C15" w:rsidP="00332C15">
      <w:pPr>
        <w:widowControl/>
        <w:numPr>
          <w:ilvl w:val="0"/>
          <w:numId w:val="4"/>
        </w:numPr>
        <w:autoSpaceDE/>
        <w:adjustRightInd/>
        <w:ind w:left="357" w:hanging="357"/>
        <w:rPr>
          <w:rFonts w:ascii="Book Antiqua" w:hAnsi="Book Antiqua"/>
          <w:sz w:val="24"/>
        </w:rPr>
      </w:pPr>
      <w:r w:rsidRPr="00EB0523">
        <w:rPr>
          <w:rFonts w:ascii="Book Antiqua" w:hAnsi="Book Antiqua"/>
          <w:sz w:val="24"/>
          <w:lang w:val="en-US"/>
        </w:rPr>
        <w:t xml:space="preserve">Crystal. D. 1987. </w:t>
      </w:r>
      <w:r w:rsidRPr="00EB0523">
        <w:rPr>
          <w:rFonts w:ascii="Book Antiqua" w:hAnsi="Book Antiqua"/>
          <w:i/>
          <w:sz w:val="24"/>
          <w:lang w:val="en-US"/>
        </w:rPr>
        <w:t xml:space="preserve">The Cambridge Encyclopedia of Language. </w:t>
      </w:r>
      <w:r w:rsidRPr="00EB0523">
        <w:rPr>
          <w:rFonts w:ascii="Book Antiqua" w:hAnsi="Book Antiqua"/>
          <w:sz w:val="24"/>
        </w:rPr>
        <w:t xml:space="preserve">Cambridge </w:t>
      </w:r>
      <w:proofErr w:type="spellStart"/>
      <w:r w:rsidRPr="00EB0523">
        <w:rPr>
          <w:rFonts w:ascii="Book Antiqua" w:hAnsi="Book Antiqua"/>
          <w:sz w:val="24"/>
        </w:rPr>
        <w:t>University</w:t>
      </w:r>
      <w:proofErr w:type="spellEnd"/>
      <w:r w:rsidRPr="00EB0523">
        <w:rPr>
          <w:rFonts w:ascii="Book Antiqua" w:hAnsi="Book Antiqua"/>
          <w:sz w:val="24"/>
        </w:rPr>
        <w:t xml:space="preserve"> Press</w:t>
      </w:r>
    </w:p>
    <w:p w:rsidR="00332C15" w:rsidRPr="00EB0523" w:rsidRDefault="00332C15" w:rsidP="00332C15">
      <w:pPr>
        <w:widowControl/>
        <w:autoSpaceDE/>
        <w:adjustRightInd/>
        <w:rPr>
          <w:rFonts w:ascii="Book Antiqua" w:hAnsi="Book Antiqua"/>
          <w:sz w:val="24"/>
        </w:rPr>
      </w:pPr>
    </w:p>
    <w:p w:rsidR="00332C15" w:rsidRPr="00EB0523" w:rsidRDefault="00332C15" w:rsidP="00332C15">
      <w:pPr>
        <w:widowControl/>
        <w:autoSpaceDE/>
        <w:adjustRightInd/>
        <w:rPr>
          <w:rFonts w:ascii="Book Antiqua" w:hAnsi="Book Antiqua"/>
          <w:sz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Book Antiqua" w:hAnsi="Book Antiqua" w:cs="Calibri"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10. Nakład pracy studenta - bilans punktów ECTS (zestawienie obligatoryjne)</w:t>
      </w:r>
    </w:p>
    <w:tbl>
      <w:tblPr>
        <w:tblW w:w="0" w:type="auto"/>
        <w:jc w:val="center"/>
        <w:tblInd w:w="-691" w:type="dxa"/>
        <w:tblLook w:val="04A0"/>
      </w:tblPr>
      <w:tblGrid>
        <w:gridCol w:w="6510"/>
        <w:gridCol w:w="2819"/>
      </w:tblGrid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  <w:t>Obciążenie studenta</w:t>
            </w: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30 h*</w:t>
            </w: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45 min.</w:t>
            </w: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b/>
                <w:bCs/>
                <w:kern w:val="24"/>
                <w:sz w:val="24"/>
                <w:szCs w:val="24"/>
                <w:lang w:eastAsia="en-US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  <w:tr w:rsidR="00332C15" w:rsidRPr="00EB0523" w:rsidTr="00AF3B0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</w:pPr>
            <w:r w:rsidRPr="00EB0523">
              <w:rPr>
                <w:rFonts w:ascii="Calibri" w:hAnsi="Calibri" w:cs="Calibri"/>
                <w:iCs/>
                <w:kern w:val="24"/>
                <w:sz w:val="24"/>
                <w:szCs w:val="24"/>
                <w:lang w:eastAsia="en-US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15" w:rsidRPr="00EB0523" w:rsidRDefault="00332C15" w:rsidP="00AF3B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i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332C15" w:rsidRPr="00EB0523" w:rsidRDefault="00332C15" w:rsidP="00332C15">
      <w:pPr>
        <w:shd w:val="clear" w:color="auto" w:fill="FFFFFF"/>
        <w:ind w:firstLine="720"/>
        <w:jc w:val="both"/>
        <w:rPr>
          <w:rFonts w:ascii="Calibri" w:hAnsi="Calibri" w:cs="Calibri"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                     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Nakład pracy studenta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b/>
          <w:iCs/>
          <w:kern w:val="24"/>
          <w:sz w:val="24"/>
          <w:szCs w:val="24"/>
        </w:rPr>
        <w:t xml:space="preserve">Zajęcia z bezpośrednim udziałem prowadzącego (tzw. kontaktowe):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>- wykład problemowy w ramach ćwiczeń z prezentacją graficzną (</w:t>
      </w:r>
      <w:proofErr w:type="spellStart"/>
      <w:r w:rsidRPr="00EB0523">
        <w:rPr>
          <w:rFonts w:ascii="Calibri" w:hAnsi="Calibri" w:cs="Calibri"/>
          <w:iCs/>
          <w:kern w:val="24"/>
          <w:sz w:val="24"/>
          <w:szCs w:val="24"/>
        </w:rPr>
        <w:t>Wpg</w:t>
      </w:r>
      <w:proofErr w:type="spellEnd"/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); 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>- właściwe ćwiczenia prowadzone raz na tydzień w wymiarze 90 min (</w:t>
      </w:r>
      <w:proofErr w:type="spellStart"/>
      <w:r w:rsidRPr="00EB0523">
        <w:rPr>
          <w:rFonts w:ascii="Calibri" w:hAnsi="Calibri" w:cs="Calibri"/>
          <w:iCs/>
          <w:kern w:val="24"/>
          <w:sz w:val="24"/>
          <w:szCs w:val="24"/>
        </w:rPr>
        <w:t>Ćw</w:t>
      </w:r>
      <w:proofErr w:type="spellEnd"/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);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  praca nad wybranymi przykładami form językowych i próbkach języka.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iCs/>
          <w:kern w:val="24"/>
          <w:sz w:val="24"/>
          <w:szCs w:val="24"/>
        </w:rPr>
      </w:pPr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- student może uczestniczyć w prowadzonych co tydzień w wymiarze 45 min </w:t>
      </w:r>
      <w:r w:rsidRPr="00EB0523">
        <w:rPr>
          <w:rFonts w:ascii="Calibri" w:hAnsi="Calibri" w:cs="Calibri"/>
          <w:b/>
          <w:iCs/>
          <w:kern w:val="24"/>
          <w:sz w:val="24"/>
          <w:szCs w:val="24"/>
        </w:rPr>
        <w:t>konsultacjach</w:t>
      </w:r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. Średnio na 1 studenta wypada semestralnie  </w:t>
      </w:r>
      <w:r w:rsidRPr="00EB0523">
        <w:rPr>
          <w:rFonts w:ascii="Calibri" w:hAnsi="Calibri" w:cs="Calibri"/>
          <w:b/>
          <w:iCs/>
          <w:kern w:val="24"/>
          <w:sz w:val="24"/>
          <w:szCs w:val="24"/>
        </w:rPr>
        <w:t>20 min</w:t>
      </w:r>
      <w:r w:rsidRPr="00EB0523">
        <w:rPr>
          <w:rFonts w:ascii="Calibri" w:hAnsi="Calibri" w:cs="Calibri"/>
          <w:iCs/>
          <w:kern w:val="24"/>
          <w:sz w:val="24"/>
          <w:szCs w:val="24"/>
        </w:rPr>
        <w:t xml:space="preserve"> 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- zaliczenie semestralne – średnio na studenta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/semestr;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Razem zajęcia kontaktowe: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30 godz.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  <w:r w:rsidRPr="00EB0523">
        <w:rPr>
          <w:rFonts w:ascii="Calibri" w:hAnsi="Calibri" w:cs="Calibri"/>
          <w:b/>
          <w:kern w:val="24"/>
          <w:sz w:val="24"/>
          <w:szCs w:val="24"/>
        </w:rPr>
        <w:t>20 min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.  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b/>
          <w:kern w:val="24"/>
          <w:sz w:val="24"/>
          <w:szCs w:val="24"/>
        </w:rPr>
        <w:t>Praca samodzielna studenta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: 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Przygotowanie do ćwiczeń: -         semestralnie 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Suma godzin -     godz.    min. </w:t>
      </w:r>
      <w:r w:rsidRPr="00EB0523">
        <w:rPr>
          <w:rFonts w:ascii="Calibri" w:hAnsi="Calibri" w:cs="Calibri"/>
          <w:kern w:val="24"/>
          <w:sz w:val="24"/>
          <w:szCs w:val="24"/>
        </w:rPr>
        <w:tab/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Liczba punktów ECTS – </w:t>
      </w:r>
      <w:r>
        <w:rPr>
          <w:rFonts w:ascii="Calibri" w:hAnsi="Calibri" w:cs="Calibri"/>
          <w:kern w:val="24"/>
          <w:sz w:val="24"/>
          <w:szCs w:val="24"/>
        </w:rPr>
        <w:t>2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   , w tym kontaktowe   a praca własna    .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  <w:r w:rsidRPr="00EB0523">
        <w:rPr>
          <w:rFonts w:ascii="Calibri" w:hAnsi="Calibri"/>
          <w:b/>
          <w:sz w:val="24"/>
          <w:szCs w:val="24"/>
        </w:rPr>
        <w:t>11. Zatwierdzenie karty przedmiotu do realizacji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kern w:val="24"/>
          <w:sz w:val="24"/>
          <w:szCs w:val="24"/>
        </w:rPr>
      </w:pPr>
    </w:p>
    <w:p w:rsidR="00332C15" w:rsidRPr="00EB0523" w:rsidRDefault="00332C15" w:rsidP="00332C15">
      <w:pPr>
        <w:shd w:val="clear" w:color="auto" w:fill="FFFFFF"/>
        <w:jc w:val="both"/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1. </w:t>
      </w:r>
      <w:r w:rsidRPr="00EB0523">
        <w:t xml:space="preserve">Odpowiedzialny za przedmiot: dr Jacek </w:t>
      </w:r>
      <w:proofErr w:type="spellStart"/>
      <w:r w:rsidRPr="00EB0523">
        <w:t>Rachfał</w:t>
      </w:r>
      <w:proofErr w:type="spellEnd"/>
    </w:p>
    <w:p w:rsidR="00332C15" w:rsidRPr="00EB0523" w:rsidRDefault="00332C15" w:rsidP="00332C15">
      <w:pPr>
        <w:shd w:val="clear" w:color="auto" w:fill="FFFFFF"/>
        <w:jc w:val="both"/>
      </w:pPr>
    </w:p>
    <w:p w:rsidR="00332C15" w:rsidRPr="00EB0523" w:rsidRDefault="00332C15" w:rsidP="00332C15">
      <w:pPr>
        <w:shd w:val="clear" w:color="auto" w:fill="FFFFFF"/>
        <w:jc w:val="both"/>
      </w:pPr>
      <w:r w:rsidRPr="00EB0523">
        <w:rPr>
          <w:rFonts w:ascii="Calibri" w:hAnsi="Calibri" w:cs="Calibri"/>
          <w:kern w:val="24"/>
          <w:sz w:val="24"/>
          <w:szCs w:val="24"/>
        </w:rPr>
        <w:t xml:space="preserve">2. </w:t>
      </w:r>
      <w:r w:rsidRPr="00EB0523">
        <w:t xml:space="preserve">Dyrektor Instytutu: dr </w:t>
      </w:r>
      <w:r>
        <w:t>Jan Zięba</w:t>
      </w:r>
    </w:p>
    <w:p w:rsidR="00332C15" w:rsidRPr="00EB0523" w:rsidRDefault="00332C15" w:rsidP="00332C15">
      <w:pPr>
        <w:shd w:val="clear" w:color="auto" w:fill="FFFFFF"/>
        <w:jc w:val="both"/>
      </w:pPr>
    </w:p>
    <w:p w:rsidR="00332C15" w:rsidRPr="00EB0523" w:rsidRDefault="00332C15" w:rsidP="00332C15">
      <w:r w:rsidRPr="00EB0523">
        <w:t>Przemyśl</w:t>
      </w:r>
      <w:r>
        <w:t>, 10 listopada 2018</w:t>
      </w:r>
      <w:r w:rsidRPr="00EB0523">
        <w:t xml:space="preserve"> </w:t>
      </w:r>
      <w:r w:rsidRPr="00EB0523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332C15" w:rsidRPr="00EB0523" w:rsidRDefault="00332C15" w:rsidP="00332C15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332C15" w:rsidRDefault="00332C15" w:rsidP="00332C15">
      <w:pPr>
        <w:shd w:val="clear" w:color="auto" w:fill="FFFFFF"/>
        <w:jc w:val="both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332C15" w:rsidRDefault="00332C15" w:rsidP="00332C15"/>
    <w:p w:rsidR="00332C15" w:rsidRDefault="00332C15" w:rsidP="00332C15"/>
    <w:p w:rsidR="00F03E3B" w:rsidRDefault="00F03E3B"/>
    <w:sectPr w:rsidR="00F03E3B" w:rsidSect="00C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70095"/>
    <w:multiLevelType w:val="singleLevel"/>
    <w:tmpl w:val="C12E73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6DE19D4"/>
    <w:multiLevelType w:val="hybridMultilevel"/>
    <w:tmpl w:val="9366342C"/>
    <w:lvl w:ilvl="0" w:tplc="130636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B4678"/>
    <w:multiLevelType w:val="hybridMultilevel"/>
    <w:tmpl w:val="128AB222"/>
    <w:lvl w:ilvl="0" w:tplc="A942D53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C15"/>
    <w:rsid w:val="000C7719"/>
    <w:rsid w:val="0029207D"/>
    <w:rsid w:val="00332C15"/>
    <w:rsid w:val="00F0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853</Words>
  <Characters>5118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2019-01-31T17:15:00Z</dcterms:created>
  <dcterms:modified xsi:type="dcterms:W3CDTF">2019-01-31T22:06:00Z</dcterms:modified>
</cp:coreProperties>
</file>