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karta przedmiotu/modułu/Sylabus przedmiotowy 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Przedmiot i jego usytuowanie w systemie studiów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218"/>
        <w:gridCol w:w="5388"/>
      </w:tblGrid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Instytut Humanistyczny</w:t>
            </w:r>
          </w:p>
        </w:tc>
      </w:tr>
      <w:tr w:rsidR="00150AAC" w:rsidTr="00150AAC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150AAC" w:rsidTr="00150AAC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Forma prowadzenia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150AAC" w:rsidTr="00150AAC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Studia I stopnia</w:t>
            </w:r>
          </w:p>
        </w:tc>
      </w:tr>
      <w:tr w:rsidR="00150AAC" w:rsidTr="00150AAC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PNJA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(mówienie)</w:t>
            </w:r>
          </w:p>
        </w:tc>
      </w:tr>
      <w:tr w:rsidR="00150AAC" w:rsidTr="00150AAC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FA-PP-PKS-2018-27</w:t>
            </w:r>
          </w:p>
        </w:tc>
      </w:tr>
      <w:tr w:rsidR="00150AAC" w:rsidTr="00150AAC">
        <w:trPr>
          <w:trHeight w:val="53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kształcenia kierunkowego</w:t>
            </w:r>
          </w:p>
        </w:tc>
      </w:tr>
      <w:tr w:rsidR="00150AAC" w:rsidTr="00150AAC">
        <w:trPr>
          <w:trHeight w:val="55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Obowiązkowy </w:t>
            </w:r>
          </w:p>
        </w:tc>
      </w:tr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III, IV</w:t>
            </w:r>
          </w:p>
        </w:tc>
      </w:tr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Violetta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Ciećko</w:t>
            </w:r>
            <w:proofErr w:type="spellEnd"/>
          </w:p>
        </w:tc>
      </w:tr>
      <w:tr w:rsidR="00150AAC" w:rsidTr="00150AA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 w:rsidP="00CB73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Violetta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Ciećko</w:t>
            </w:r>
            <w:proofErr w:type="spellEnd"/>
          </w:p>
        </w:tc>
      </w:tr>
    </w:tbl>
    <w:p w:rsidR="00150AAC" w:rsidRDefault="00150AAC" w:rsidP="00150AAC">
      <w:pPr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Formy zajęć dydaktycznych i ich wymiar </w:t>
      </w:r>
    </w:p>
    <w:p w:rsidR="00150AAC" w:rsidRDefault="00150AAC" w:rsidP="00150A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(ilość godzin)</w:t>
      </w:r>
    </w:p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150AAC" w:rsidTr="00150AAC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150AAC" w:rsidTr="00150AAC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50AAC" w:rsidRDefault="00150AAC" w:rsidP="00150AAC">
      <w:pPr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wstępne w zakresie wiedzy, umiejętności i innych kompetencji</w:t>
      </w:r>
    </w:p>
    <w:p w:rsidR="00150AAC" w:rsidRDefault="00150AAC" w:rsidP="00150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en-US"/>
        </w:rPr>
        <w:t>Zaawansowane umiejętności komunikacyjne w mowie w języku angielskim.</w:t>
      </w:r>
    </w:p>
    <w:p w:rsidR="00150AAC" w:rsidRDefault="00150AAC" w:rsidP="00150AAC">
      <w:pPr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en-US"/>
        </w:rPr>
      </w:pPr>
    </w:p>
    <w:p w:rsidR="00150AAC" w:rsidRDefault="00150AAC" w:rsidP="00150AAC">
      <w:pPr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eastAsia="en-US"/>
        </w:rPr>
        <w:t>Cele przedmiotu:</w:t>
      </w:r>
    </w:p>
    <w:p w:rsidR="00150AAC" w:rsidRDefault="00150AAC" w:rsidP="00150A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en-US"/>
        </w:rPr>
        <w:t xml:space="preserve">C1 -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Rozumienie głównych wątków przekazu zawartego w złożonych wypowiedziach ustnych o różnorodnej tematyce, wyrażonych w standardowej odmianie języka angielskiego</w:t>
      </w:r>
    </w:p>
    <w:p w:rsidR="00150AAC" w:rsidRDefault="00150AAC" w:rsidP="00150A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C2 - Rozumienie wypowiedzi na żywo na tematy konkretne i abstrakcyjne z nieobcych sobie dziedzin</w:t>
      </w:r>
    </w:p>
    <w:p w:rsidR="00150AAC" w:rsidRDefault="00150AAC" w:rsidP="00150A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C3 -Porozumiewanie się płynnie i spontanicznie w języku angielskim, z wyraźną, naturalną wymową i intonacją w szerokim zakresie tematów oraz sytuacji komunikacyjnych</w:t>
      </w:r>
    </w:p>
    <w:p w:rsidR="00150AAC" w:rsidRDefault="00150AAC" w:rsidP="00150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C4 - </w:t>
      </w:r>
      <w:r>
        <w:rPr>
          <w:rFonts w:ascii="Times New Roman" w:hAnsi="Times New Roman" w:cs="Times New Roman"/>
          <w:sz w:val="24"/>
          <w:szCs w:val="24"/>
        </w:rPr>
        <w:t>Umiejętność merytorycznego argumentowania, z wykorzystaniem poglądów innych autorów, oraz formułowania wniosków</w:t>
      </w:r>
    </w:p>
    <w:p w:rsidR="00150AAC" w:rsidRDefault="00150AAC" w:rsidP="00150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C5 - Umiejętność przygotowania wystąpień ustnych</w:t>
      </w:r>
    </w:p>
    <w:p w:rsidR="00150AAC" w:rsidRDefault="00150AAC" w:rsidP="00150A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C6 -  Współdziałanie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praca w grupie,  różne role w komunikacji</w:t>
      </w:r>
    </w:p>
    <w:p w:rsidR="00150AAC" w:rsidRDefault="00150AAC" w:rsidP="00150AAC">
      <w:pPr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en-US"/>
        </w:rPr>
      </w:pPr>
    </w:p>
    <w:p w:rsidR="00150AAC" w:rsidRDefault="00150AAC" w:rsidP="00150AA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4. Efekty kształcenia przedmiotu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60"/>
        <w:gridCol w:w="6378"/>
        <w:gridCol w:w="2547"/>
      </w:tblGrid>
      <w:tr w:rsidR="00150AAC" w:rsidTr="00150AA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uporządkowaną ogólną wiedzę z zakresu nauk humanistycznych, mających związek ze studiami języka angielskiego i kultury anglojęzycznej, zorientowaną na zastosowania praktyczne 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FA1P_W01</w:t>
            </w:r>
          </w:p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sprawnie posługiwać się językiem angielskim na poziomie C1 w ramach określonych sprawności językowych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FA1P_U01</w:t>
            </w: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 i interpretować informacje związane z literaturą i kulturą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FA1P_U03</w:t>
            </w: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argumentować, polemizować i rzeczowo uzasadniać swój punkt widzenia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stosować technologie informacyjne w celu zdobywania rzetelnych danych źródłowych i przygotowywania własnych tekstów i prezentacji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FA1P_U09</w:t>
            </w: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potrafi kierować małym zespołem, określając priorytety służące realizacji określonych zadań, przyjmując zarazem odpowiedzialność za efekty pracy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FA1P_K03</w:t>
            </w:r>
          </w:p>
        </w:tc>
      </w:tr>
      <w:tr w:rsidR="00150AAC" w:rsidTr="00150AAC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zachowanie dziedzictwa kulturowego własnego regionu oraz Europy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FA1P_K04</w:t>
            </w:r>
          </w:p>
        </w:tc>
      </w:tr>
    </w:tbl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5.Treści kształcenia:</w:t>
      </w:r>
    </w:p>
    <w:tbl>
      <w:tblPr>
        <w:tblW w:w="10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16"/>
        <w:gridCol w:w="8359"/>
        <w:gridCol w:w="870"/>
      </w:tblGrid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Człowiek –wygląd, charakter, osobowość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Dieta, zdrowie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Umysł i ciało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Style życia, spędzanie wolnego czasu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Muzyka i sport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Podróżowanie. Kuchnie świata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Zakupy, pieniądze, konsumpcjonizm, reklama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Edukacja, możliwości, rodzaje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Miasto i wieś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Media, cenzura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Współczesne technologie informacyjne, Internet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K12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Kino, film, telewizja, teatr, książka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Środowisko naturalne i jego ochrona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Zjawiska paranormalne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AAC" w:rsidTr="00150A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Typy inteligencji, rozwój osobisty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0AAC" w:rsidRDefault="00150AAC" w:rsidP="00150AAC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AC" w:rsidRDefault="00150AAC" w:rsidP="00150AAC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AC" w:rsidRDefault="00150AAC" w:rsidP="00150AAC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AC" w:rsidRDefault="00150AAC" w:rsidP="00150AAC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Metody weryfikacji efektów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kształcenia  /w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odniesieniu do poszczególnych efektów/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11"/>
        <w:gridCol w:w="1056"/>
        <w:gridCol w:w="1056"/>
        <w:gridCol w:w="1310"/>
        <w:gridCol w:w="923"/>
        <w:gridCol w:w="1350"/>
        <w:gridCol w:w="1577"/>
        <w:gridCol w:w="1448"/>
      </w:tblGrid>
      <w:tr w:rsidR="00150AAC" w:rsidTr="00150AAC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7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150AAC" w:rsidTr="00150AAC">
        <w:trPr>
          <w:trHeight w:val="39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Sprawozdanie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Inne</w:t>
            </w:r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150AAC" w:rsidTr="00150AAC">
        <w:trPr>
          <w:trHeight w:val="397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</w:tbl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Ocena </w:t>
      </w:r>
      <w:r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Sposoby oceny</w:t>
      </w:r>
    </w:p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formująca</w:t>
      </w:r>
    </w:p>
    <w:p w:rsidR="00150AAC" w:rsidRDefault="00150AAC" w:rsidP="00150AAC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3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59"/>
        <w:gridCol w:w="5414"/>
      </w:tblGrid>
      <w:tr w:rsidR="00150AAC" w:rsidTr="00150AA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F1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Praca projektowa, prezentacja</w:t>
            </w:r>
          </w:p>
        </w:tc>
      </w:tr>
    </w:tbl>
    <w:p w:rsidR="00150AAC" w:rsidRDefault="00150AAC" w:rsidP="00150AAC">
      <w:pPr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:rsidR="00150AAC" w:rsidRDefault="00150AAC" w:rsidP="00150AAC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59"/>
        <w:gridCol w:w="4987"/>
      </w:tblGrid>
      <w:tr w:rsidR="00150AAC" w:rsidTr="00150AA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Zaliczenie tematyki ćwiczeń i prezentacji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III</w:t>
            </w:r>
          </w:p>
        </w:tc>
      </w:tr>
      <w:tr w:rsidR="00150AAC" w:rsidTr="00150AA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Zaliczenie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pracy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prezentacji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IV</w:t>
            </w:r>
          </w:p>
        </w:tc>
      </w:tr>
      <w:tr w:rsidR="00150AAC" w:rsidTr="00150AA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Zaliczenie przedmiotu na podstawie egzaminu</w:t>
            </w:r>
          </w:p>
        </w:tc>
      </w:tr>
    </w:tbl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Kryteria oceny  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69"/>
        <w:gridCol w:w="2796"/>
        <w:gridCol w:w="2815"/>
        <w:gridCol w:w="2526"/>
      </w:tblGrid>
      <w:tr w:rsidR="00150AAC" w:rsidTr="00150AAC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 kształcenia (przedmiotu)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5</w:t>
            </w:r>
          </w:p>
        </w:tc>
      </w:tr>
      <w:tr w:rsidR="00150AAC" w:rsidTr="00150AAC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Student posiada podstawową wiedzę leksykalną i językoznawczą umożliwiającą rozumienie głównych wątków przekazu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posiada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wiedzę średniozaawansowaną leksykalną i językoznawczą umożliwiającą rozumienie głównych wątków przekazu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Posiada rozszerzoną wiedzę leksykalną i językoznawczą umożliwiającą rozumienie głównych wątków przekazu, posiada znajomość specjalistycznego słownictwa</w:t>
            </w:r>
          </w:p>
        </w:tc>
      </w:tr>
      <w:tr w:rsidR="00150AAC" w:rsidTr="00150AAC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potrafi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zrozumieć ogólny sens wypowiedzi na żywo na tematy konkretne i abstrakcyjne oraz wyrazić swoją opinię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potrafi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dobrze zrozumieć wypowiedzi na żywo na tematy konkretne i abstrakcyjne oraz odnieść się do nich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potrafi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bardzo dobrze zrozumieć wypowiedzi na żywo na tematy konkretne i abstrakcyjne i szczegółowo się do nich odnieść  </w:t>
            </w:r>
          </w:p>
        </w:tc>
      </w:tr>
      <w:tr w:rsidR="00150AAC" w:rsidTr="00150AAC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potrafi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porozumiewać się w języku angielskim, w podstawowym zakresie tematów oraz sytuacji komunikacyjnych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potrafi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porozumiewać się w miarę płynnie w języku angielskim, z wyraźną, naturalną wymową i intonacją w dość szerokim zakresie tematów oraz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sytuacji komunikacyjnych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potrafi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porozumiewać się płynnie u i spontanicznie w języku angielskim, z wyraźną, naturalną wymową i intonacją w szerokim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zakresie tematów oraz sytuacji komunikacyjnych</w:t>
            </w:r>
          </w:p>
        </w:tc>
      </w:tr>
      <w:tr w:rsidR="00150AAC" w:rsidTr="00150AAC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umiejętność argumentowania, z wykorzystaniem własnych poglądów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umiejętność argumentowania, z wykorzystaniem poglądów własnych oraz innych autorów, formułuje podstawowe wnioski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0AAC" w:rsidRDefault="00150A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umiejętność merytorycznego argumentowania, z wykorzystaniem poglądów innych autorów, oraz formułowania wniosków</w:t>
            </w:r>
          </w:p>
        </w:tc>
      </w:tr>
    </w:tbl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Literatura podstawowa i uzupełniająca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:rsidR="00150AAC" w:rsidRDefault="00150AAC" w:rsidP="00150AAC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Evans, V. 2008.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Listening and Speaking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Skills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 Publishing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O’Connell, S. 2004. Focus on Advanced English C.A.E. Longman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Newbrook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J. and J. Wilson.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2002.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New Proficiency Gold.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Longman.</w:t>
      </w:r>
      <w:proofErr w:type="gramEnd"/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Uzupełniająca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Bywater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F.V. 1990.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A Proficiency Course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English.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Nelson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Graver, B. D. 1993.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Advanced English Practice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OUP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Harrison, M. 2001.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CPE Practice Tests.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OUP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Harrison, M. 2002.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New Proficiency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Testbuilder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Macmillan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Jakeman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V. and N. Kenny.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2002.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Proficiency Practice Tests Plus.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Longman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Milton, J and V. Evans.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1998.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A Good Turn of Phrase – Advanced Idiom Practice.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Express Publishing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Obee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B. 2001.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Practice Tests for the revised CPE 1.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Express Publishing</w:t>
      </w:r>
    </w:p>
    <w:p w:rsidR="00150AAC" w:rsidRDefault="00150AAC" w:rsidP="00150A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O’Connell, S. 2003.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Focus on Advanced English C.A.E. Practice Tests with Guidance.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Longman</w:t>
      </w:r>
    </w:p>
    <w:p w:rsidR="00150AAC" w:rsidRDefault="00150AAC" w:rsidP="00150AAC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Pit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Corder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150AAC" w:rsidRDefault="00150AAC" w:rsidP="00150AAC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Skipper, M. 2002.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Advanced Grammar and Vocabulary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Express Publishing</w:t>
      </w:r>
    </w:p>
    <w:p w:rsidR="00150AAC" w:rsidRDefault="00150AAC" w:rsidP="00150AAC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Thomas, B.J. 1997.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Advanced Vocabulary and Idiom.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Nelson</w:t>
      </w:r>
    </w:p>
    <w:p w:rsidR="00150AAC" w:rsidRDefault="00150AAC" w:rsidP="00150AAC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egzaminu/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0AAC" w:rsidTr="00150AAC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50AAC" w:rsidTr="00150AAC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  <w:hideMark/>
          </w:tcPr>
          <w:p w:rsidR="00150AAC" w:rsidRDefault="00150AA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50AAC" w:rsidRDefault="00150A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150AAC" w:rsidRDefault="00150AAC" w:rsidP="00150A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Zatwierdzenie karty przedmiotu do realizacji</w:t>
      </w: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Odpowiedzialny za przedmiot: dr Violetta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Ciećko</w:t>
      </w:r>
      <w:proofErr w:type="spellEnd"/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Instytutu: dr Jan Zięba</w:t>
      </w:r>
    </w:p>
    <w:p w:rsidR="00150AAC" w:rsidRDefault="00150AAC" w:rsidP="00150AA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50AAC" w:rsidRDefault="00150AAC" w:rsidP="00150AAC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Przemyśl, dnia:  20.10.2018r.</w:t>
      </w:r>
    </w:p>
    <w:p w:rsidR="0099275E" w:rsidRDefault="0099275E"/>
    <w:sectPr w:rsidR="0099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4AE"/>
    <w:multiLevelType w:val="multilevel"/>
    <w:tmpl w:val="240E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0AAC"/>
    <w:rsid w:val="00150AAC"/>
    <w:rsid w:val="0099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3</cp:revision>
  <dcterms:created xsi:type="dcterms:W3CDTF">2019-02-05T10:50:00Z</dcterms:created>
  <dcterms:modified xsi:type="dcterms:W3CDTF">2019-02-05T10:54:00Z</dcterms:modified>
</cp:coreProperties>
</file>