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ANEKS DO KARTY ZAJĘĆ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podstawie art. 23 ust. 1 i art. 76a ustawy z dnia 20 lipca 2018 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Prawo o szkolnictwie wyższym i nauce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Zasady weryfikacji osiągniętych efektów uczenia się w ww. sposób Uczelnia ma obowiązek udostępnić w Biuletynie Informacji Publicznej na swojej stronie podmiotowej.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Zajęcia i ich usytuowanie w harmonogramie realizacji programu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8.0" w:type="dxa"/>
        <w:jc w:val="left"/>
        <w:tblInd w:w="108.0" w:type="dxa"/>
        <w:tblLayout w:type="fixed"/>
        <w:tblLook w:val="0000"/>
      </w:tblPr>
      <w:tblGrid>
        <w:gridCol w:w="3971"/>
        <w:gridCol w:w="5697"/>
        <w:tblGridChange w:id="0">
          <w:tblGrid>
            <w:gridCol w:w="3971"/>
            <w:gridCol w:w="5697"/>
          </w:tblGrid>
        </w:tblGridChange>
      </w:tblGrid>
      <w:tr>
        <w:trPr>
          <w:trHeight w:val="6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Jednostka prowadząca kierunek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Instytut Humanistyczno-Artystyczny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kierunku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Filologia polska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Literatura współczesna</w:t>
            </w:r>
          </w:p>
        </w:tc>
      </w:tr>
      <w:tr>
        <w:trPr>
          <w:trHeight w:val="6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Kod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FP-PP-PK-2018-06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Usytuowanie zajęć w harmonogramie realizacji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 3 i 4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Koordynator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 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Odpowiedzialny za realizację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Zięba, janzieba1@gmail.com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Metody weryfikacji efektów uczenia się  /w odniesieniu do poszczególnych efektów/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7.190873858366" w:type="dxa"/>
        <w:jc w:val="left"/>
        <w:tblInd w:w="-155.0" w:type="dxa"/>
        <w:tblLayout w:type="fixed"/>
        <w:tblLook w:val="0000"/>
      </w:tblPr>
      <w:tblGrid>
        <w:gridCol w:w="1001"/>
        <w:gridCol w:w="992"/>
        <w:gridCol w:w="992"/>
        <w:gridCol w:w="999.8232721082423"/>
        <w:gridCol w:w="871.3319279015607"/>
        <w:gridCol w:w="1309.0055691055704"/>
        <w:gridCol w:w="943.6083090178191"/>
        <w:gridCol w:w="803.0709012917611"/>
        <w:gridCol w:w="2445.3508944334126"/>
        <w:tblGridChange w:id="0">
          <w:tblGrid>
            <w:gridCol w:w="1001"/>
            <w:gridCol w:w="992"/>
            <w:gridCol w:w="992"/>
            <w:gridCol w:w="999.8232721082423"/>
            <w:gridCol w:w="871.3319279015607"/>
            <w:gridCol w:w="1309.0055691055704"/>
            <w:gridCol w:w="943.6083090178191"/>
            <w:gridCol w:w="803.0709012917611"/>
            <w:gridCol w:w="2445.3508944334126"/>
          </w:tblGrid>
        </w:tblGridChange>
      </w:tblGrid>
      <w:tr>
        <w:trPr>
          <w:trHeight w:val="39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Symbol efektu uczenia się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Forma weryfikacji</w:t>
            </w:r>
          </w:p>
        </w:tc>
      </w:tr>
      <w:tr>
        <w:trPr>
          <w:trHeight w:val="39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Egzamin ustny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Sprawdzian wejściowy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Sprawozdanie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Dostosowanie do kształcenia na odległość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2060"/>
                <w:sz w:val="20"/>
                <w:szCs w:val="20"/>
                <w:rtl w:val="0"/>
              </w:rPr>
              <w:t xml:space="preserve">Kolokium będzie miało formę pisemnej wypowiedzi na wskazane tematy przesłanej przez platformę Moodle.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Ocena osiągniętych efektów uczenia się uzyskanych z wykorzystaniem metod i technik kształcenia na odległość </w:t>
      </w:r>
    </w:p>
    <w:p w:rsidR="00000000" w:rsidDel="00000000" w:rsidP="00000000" w:rsidRDefault="00000000" w:rsidRPr="00000000" w14:paraId="00000064">
      <w:pPr>
        <w:widowControl w:val="0"/>
        <w:shd w:fill="ffffff" w:val="clear"/>
        <w:spacing w:after="0" w:line="240" w:lineRule="auto"/>
        <w:ind w:left="66" w:firstLine="65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 Zmiany w sposobie oceny w związku z dostosowaniem do kształcenia zdalnego</w:t>
      </w:r>
    </w:p>
    <w:p w:rsidR="00000000" w:rsidDel="00000000" w:rsidP="00000000" w:rsidRDefault="00000000" w:rsidRPr="00000000" w14:paraId="0000006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formująca</w:t>
      </w:r>
    </w:p>
    <w:tbl>
      <w:tblPr>
        <w:tblStyle w:val="Table3"/>
        <w:tblW w:w="6236.999999999999" w:type="dxa"/>
        <w:jc w:val="left"/>
        <w:tblInd w:w="108.0" w:type="dxa"/>
        <w:tblLayout w:type="fixed"/>
        <w:tblLook w:val="0000"/>
      </w:tblPr>
      <w:tblGrid>
        <w:gridCol w:w="959"/>
        <w:gridCol w:w="5278"/>
        <w:tblGridChange w:id="0">
          <w:tblGrid>
            <w:gridCol w:w="959"/>
            <w:gridCol w:w="52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stopnia komunikowania się na linii student – prowadzący, aktywności, zrozumienia omawianej tematyki przedmiotu (każdorazowo podczas trwania zajęć).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Modyfikacja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ocena stopnia zrozumienia problematyki poruszanej podczas zajęć na podstawie dwóch prac pisemnych na temat omawianych podczas zajęć lektur przesłanych przez studentów za pośrednictwem platformy Moodle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Pisemne kolokwium analityczno-interpretacyjne poświęcone wskazanym przez prowadzącego przedmiot tekstom literackim (po każdym semestrze).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Modyfikacja: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kolokwium przeprowadzone za pośrednictwem platformy Moodle w ustalonym ze studentami terminie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podsumowująca</w:t>
      </w:r>
    </w:p>
    <w:tbl>
      <w:tblPr>
        <w:tblStyle w:val="Table4"/>
        <w:tblW w:w="6256.0" w:type="dxa"/>
        <w:jc w:val="left"/>
        <w:tblInd w:w="108.0" w:type="dxa"/>
        <w:tblLayout w:type="fixed"/>
        <w:tblLook w:val="0000"/>
      </w:tblPr>
      <w:tblGrid>
        <w:gridCol w:w="959"/>
        <w:gridCol w:w="5297"/>
        <w:tblGridChange w:id="0">
          <w:tblGrid>
            <w:gridCol w:w="959"/>
            <w:gridCol w:w="52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przedmiotu na podstawie aktywnego uczestnictwa w zajęciach (F1) oceny kolokwium (F2) - średnia ważona.</w:t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144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Literatura podstawowa i uzupełniająca - zmiana lub uzupełnienie literatury w celu dostosowania do kształcenia na odległość</w:t>
      </w:r>
    </w:p>
    <w:p w:rsidR="00000000" w:rsidDel="00000000" w:rsidP="00000000" w:rsidRDefault="00000000" w:rsidRPr="00000000" w14:paraId="0000007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Literatura nie ulega zmianie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Odpowiedzialny za zajęcia: dr Jan Zięba                      Dyrektor Instytutu: dr Irena Kozimala</w:t>
      </w:r>
    </w:p>
    <w:p w:rsidR="00000000" w:rsidDel="00000000" w:rsidP="00000000" w:rsidRDefault="00000000" w:rsidRPr="00000000" w14:paraId="0000007A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hd w:fill="ffffff" w:val="clear"/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Przemyśl, dnia  15 maja 2020 r.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765" w:left="1134" w:right="1423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5775325</wp:posOffset>
              </wp:positionH>
              <wp:positionV relativeFrom="paragraph">
                <wp:posOffset>635</wp:posOffset>
              </wp:positionV>
              <wp:extent cx="323850" cy="1651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7357C9" w:rsidDel="00000000" w:rsidP="00000000" w:rsidRDefault="005060C5" w:rsidRPr="00000000">
                          <w:pPr>
                            <w:pStyle w:val="Stopka"/>
                          </w:pP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begin"/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separate"/>
                          </w:r>
                          <w:r w:rsidDel="00000000" w:rsidR="00B07643" w:rsidRPr="00000000">
                            <w:rPr>
                              <w:rStyle w:val="Numerstrony"/>
                              <w:noProof w:val="1"/>
                            </w:rPr>
                            <w:t>2</w:t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5775325</wp:posOffset>
              </wp:positionH>
              <wp:positionV relativeFrom="paragraph">
                <wp:posOffset>635</wp:posOffset>
              </wp:positionV>
              <wp:extent cx="323850" cy="1651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2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