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>Załącznik nr 9 do Zarządzenia nr 25/2019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/>
          <w:iCs/>
          <w:kern w:val="2"/>
          <w:sz w:val="24"/>
          <w:szCs w:val="24"/>
          <w:lang w:eastAsia="ar-SA"/>
        </w:rPr>
        <w:t xml:space="preserve">Rektora PWSW w Przemysłu z dnia 27 marca 2019 r. 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karta ZAJĘĆ (SYLABUS)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I.  Zajęcia i ich usytuowanie w harmonogramie realizacji programu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971"/>
        <w:gridCol w:w="5697"/>
      </w:tblGrid>
      <w:tr w:rsidR="00026E92" w:rsidTr="0048654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026E92" w:rsidTr="0048654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Filologia angielska</w:t>
            </w:r>
          </w:p>
        </w:tc>
      </w:tr>
      <w:tr w:rsidR="00026E92" w:rsidTr="0048654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Forma prowadzenia </w:t>
            </w:r>
            <w:r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stacjonarne</w:t>
            </w:r>
          </w:p>
        </w:tc>
      </w:tr>
      <w:tr w:rsidR="00026E92" w:rsidTr="0048654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praktyczny</w:t>
            </w:r>
          </w:p>
        </w:tc>
      </w:tr>
      <w:tr w:rsidR="00026E92" w:rsidTr="0048654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studia I stopnia</w:t>
            </w:r>
          </w:p>
        </w:tc>
      </w:tr>
      <w:tr w:rsidR="00026E92" w:rsidTr="0048654A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596B2E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Pisanie pracy dyplomowej</w:t>
            </w:r>
          </w:p>
        </w:tc>
      </w:tr>
      <w:tr w:rsidR="00026E92" w:rsidTr="0048654A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FA-K-1</w:t>
            </w:r>
            <w:r w:rsidR="00AF1FF6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7</w:t>
            </w:r>
          </w:p>
        </w:tc>
      </w:tr>
      <w:tr w:rsidR="00026E92" w:rsidTr="0048654A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2343E9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Przedmiot kierunkowy</w:t>
            </w:r>
          </w:p>
        </w:tc>
      </w:tr>
      <w:tr w:rsidR="00026E92" w:rsidTr="0048654A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Obowiązkowy/ </w:t>
            </w:r>
            <w:r>
              <w:rPr>
                <w:rFonts w:ascii="Times New Roman" w:eastAsia="Times New Roman" w:hAnsi="Times New Roman" w:cs="Calibri"/>
                <w:strike/>
                <w:kern w:val="2"/>
                <w:sz w:val="24"/>
                <w:szCs w:val="24"/>
                <w:lang w:eastAsia="ar-SA"/>
              </w:rPr>
              <w:t>fakultatywny</w:t>
            </w:r>
          </w:p>
        </w:tc>
      </w:tr>
      <w:tr w:rsidR="00026E92" w:rsidTr="0048654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AF1FF6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Semestr </w:t>
            </w:r>
            <w:r w:rsidR="00026E92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V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I</w:t>
            </w:r>
          </w:p>
        </w:tc>
      </w:tr>
      <w:tr w:rsidR="00026E92" w:rsidTr="0048654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angielski</w:t>
            </w:r>
          </w:p>
        </w:tc>
      </w:tr>
      <w:tr w:rsidR="00026E92" w:rsidTr="0048654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AF1FF6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026E92" w:rsidTr="0048654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26E92" w:rsidTr="0048654A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Rachfał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,  e-mail: e.rachfal@pwsw.eu</w:t>
            </w:r>
          </w:p>
        </w:tc>
      </w:tr>
    </w:tbl>
    <w:p w:rsidR="00026E92" w:rsidRDefault="00026E92" w:rsidP="00026E9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4A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26E92" w:rsidTr="0048654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026E92" w:rsidTr="0048654A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 w:rsidR="00C919C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Pr="00321AD8" w:rsidRDefault="00026E92" w:rsidP="00026E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321AD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38796A" w:rsidRDefault="002343E9" w:rsidP="003879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C_01- s</w:t>
      </w:r>
      <w:r w:rsidR="00026E92">
        <w:rPr>
          <w:rFonts w:ascii="Times New Roman" w:hAnsi="Times New Roman" w:cs="Times New Roman"/>
          <w:sz w:val="24"/>
          <w:szCs w:val="24"/>
        </w:rPr>
        <w:t xml:space="preserve">tudent nabywa wiedzę z zakresu </w:t>
      </w:r>
      <w:r w:rsidR="0038796A">
        <w:rPr>
          <w:rFonts w:ascii="Times New Roman" w:hAnsi="Times New Roman" w:cs="Times New Roman"/>
          <w:sz w:val="24"/>
          <w:szCs w:val="24"/>
        </w:rPr>
        <w:t>dziedziny wybranego tematu pracy dyplomowej oraz</w:t>
      </w:r>
    </w:p>
    <w:p w:rsidR="00026E92" w:rsidRDefault="00026E92" w:rsidP="0038796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dziedzin pokrewnych;</w:t>
      </w:r>
    </w:p>
    <w:p w:rsidR="00026E92" w:rsidRDefault="00026E92" w:rsidP="0038796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C_02- student rozwija umiejętności wiążące się z samodzielnym badaniem tematu,</w:t>
      </w:r>
    </w:p>
    <w:p w:rsidR="00026E92" w:rsidRDefault="00026E92" w:rsidP="00026E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odnajdowaniem właściwych źródeł, tworzeniem bibliografii, właściwym cytowaniem, </w:t>
      </w:r>
    </w:p>
    <w:p w:rsidR="00026E92" w:rsidRDefault="00026E92" w:rsidP="00026E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itp.;</w:t>
      </w:r>
    </w:p>
    <w:p w:rsidR="00026E92" w:rsidRDefault="00026E92" w:rsidP="00026E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C_03- student doskonali zasady pisania tekstów akademickich, rozumienie żargonu </w:t>
      </w:r>
    </w:p>
    <w:p w:rsidR="0038796A" w:rsidRDefault="00026E92" w:rsidP="00026E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akademickiego w literaturze przedmiotu</w:t>
      </w:r>
      <w:r w:rsidR="0038796A">
        <w:rPr>
          <w:rFonts w:ascii="Times New Roman" w:hAnsi="Times New Roman" w:cs="Times New Roman"/>
          <w:sz w:val="24"/>
          <w:szCs w:val="24"/>
        </w:rPr>
        <w:t xml:space="preserve">, potrafi stworzyć spójną strukturę pracy, </w:t>
      </w:r>
    </w:p>
    <w:p w:rsidR="00026E92" w:rsidRDefault="0038796A" w:rsidP="00026E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określić jej cel i wyciągnąć wnioski</w:t>
      </w:r>
      <w:r w:rsidR="00026E92">
        <w:rPr>
          <w:rFonts w:ascii="Times New Roman" w:hAnsi="Times New Roman" w:cs="Times New Roman"/>
          <w:sz w:val="24"/>
          <w:szCs w:val="24"/>
        </w:rPr>
        <w:t>;</w:t>
      </w:r>
    </w:p>
    <w:p w:rsidR="00026E92" w:rsidRDefault="00026E92" w:rsidP="00026E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C_04- student zaznajamia się z podstawami prawa autorskiego, pojęciem i zasadami </w:t>
      </w:r>
    </w:p>
    <w:p w:rsidR="00026E92" w:rsidRDefault="00026E92" w:rsidP="00026E9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dotyczącymi plagiatu, itp. </w:t>
      </w:r>
    </w:p>
    <w:p w:rsidR="00026E92" w:rsidRDefault="00026E92" w:rsidP="00026E92">
      <w:pPr>
        <w:pageBreakBefore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</w:p>
    <w:p w:rsidR="00026E92" w:rsidRDefault="00026E92" w:rsidP="00026E92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C919CA" w:rsidRDefault="00C919CA" w:rsidP="00C919C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zaliczenie Proseminarium (IV) </w:t>
      </w:r>
    </w:p>
    <w:p w:rsidR="00C919CA" w:rsidRDefault="00C919CA" w:rsidP="00C919C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- zaliczenie Seminarium (V)</w:t>
      </w:r>
    </w:p>
    <w:p w:rsidR="00C919CA" w:rsidRDefault="00C919CA" w:rsidP="00C919C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zaliczenie bloku przedmiotów z praktycznej nauki języka angielskiego (PNJA) na semestrze IV oraz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Writing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Web (III);</w:t>
      </w:r>
    </w:p>
    <w:p w:rsidR="00C919CA" w:rsidRDefault="00C919CA" w:rsidP="00C919CA">
      <w:pPr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- zaliczenie przedmiotów z różnych dziedzin w obrębie, których studenci mogą pisać prace dyplomowe, np. literackich (Wstęp do literaturoznawstwa (I),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Literature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(II, III), językoznawczych (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linguistics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Phonetics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Phonology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Varieties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(III),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Archaic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(III)), kulturowych (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History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of Great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Britain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(II i III)), translatorskich (Tłumaczenie specjalistyczne (IV), Przekład tekstów specjalistycznych (V), Przekład tekstów różnych (V),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Translation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 xml:space="preserve"> for Business (V). </w:t>
      </w:r>
    </w:p>
    <w:p w:rsidR="00026E92" w:rsidRDefault="00026E92" w:rsidP="00026E92">
      <w:pPr>
        <w:autoSpaceDN w:val="0"/>
        <w:spacing w:after="0" w:line="240" w:lineRule="auto"/>
        <w:jc w:val="both"/>
        <w:rPr>
          <w:rFonts w:ascii="Calibri" w:eastAsia="Cambria" w:hAnsi="Calibri" w:cs="Calibri"/>
          <w:sz w:val="24"/>
          <w:szCs w:val="24"/>
        </w:rPr>
      </w:pPr>
    </w:p>
    <w:p w:rsidR="00026E92" w:rsidRDefault="00026E92" w:rsidP="00026E92">
      <w:pPr>
        <w:autoSpaceDN w:val="0"/>
        <w:spacing w:after="0" w:line="240" w:lineRule="auto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5. Efekty uczenia się dla zajęć</w:t>
      </w:r>
      <w:r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wraz z odniesieniem do kierunkowych efektów uczenia się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2"/>
          <w:sz w:val="24"/>
          <w:szCs w:val="24"/>
          <w:lang w:eastAsia="ar-SA"/>
        </w:rPr>
      </w:pPr>
    </w:p>
    <w:tbl>
      <w:tblPr>
        <w:tblW w:w="9920" w:type="dxa"/>
        <w:tblInd w:w="-155" w:type="dxa"/>
        <w:tblLayout w:type="fixed"/>
        <w:tblLook w:val="04A0"/>
      </w:tblPr>
      <w:tblGrid>
        <w:gridCol w:w="1143"/>
        <w:gridCol w:w="6478"/>
        <w:gridCol w:w="2299"/>
      </w:tblGrid>
      <w:tr w:rsidR="00026E92" w:rsidTr="0048654A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Opis efektów uczenia się dla zajęć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026E92" w:rsidTr="0048654A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2343E9" w:rsidP="00321AD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s</w:t>
            </w:r>
            <w:r w:rsidR="00026E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tudent ma ogólną wiedzę humanistyczną z dziedzin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y</w:t>
            </w:r>
            <w:r w:rsidR="00026E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literatury, kultury i historii, językoznawstwa i </w:t>
            </w:r>
            <w:proofErr w:type="spellStart"/>
            <w:r w:rsidR="00026E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translatologii</w:t>
            </w:r>
            <w:proofErr w:type="spellEnd"/>
            <w:r w:rsidR="00321A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026E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potrzebną do wyboru odpowiedniego dla siebie tematu pracy dyplomowej;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K_W01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K_W02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K_W03</w:t>
            </w:r>
          </w:p>
        </w:tc>
      </w:tr>
      <w:tr w:rsidR="00026E92" w:rsidTr="0048654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ma uporządkowaną wiedzę dotyczącą zakresu tematycznego swojej pracy dyplomowej i poprawnie interpretuje zagadnienia związane z tematem pracy;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K_W02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K_W03</w:t>
            </w:r>
          </w:p>
        </w:tc>
      </w:tr>
      <w:tr w:rsidR="00026E92" w:rsidTr="0048654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0708" w:rsidRDefault="00180708" w:rsidP="00180708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nabywa umiejętności potrzebne do napisania </w:t>
            </w:r>
          </w:p>
          <w:p w:rsidR="00180708" w:rsidRDefault="00180708" w:rsidP="00180708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pracy dyplomowej i innych akademickich tekstów oraz zdobywa</w:t>
            </w:r>
          </w:p>
          <w:p w:rsidR="00180708" w:rsidRDefault="00180708" w:rsidP="00180708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umiejętności formułowania i analizowania problemów </w:t>
            </w:r>
          </w:p>
          <w:p w:rsidR="00026E92" w:rsidRDefault="00180708" w:rsidP="00180708">
            <w:pPr>
              <w:spacing w:after="0"/>
              <w:ind w:left="2832" w:hanging="2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badawczych i potrafi je opracować i zaprezentować;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K_U01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K_U06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K_U08</w:t>
            </w:r>
          </w:p>
        </w:tc>
      </w:tr>
      <w:tr w:rsidR="00026E92" w:rsidTr="0048654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AD8" w:rsidRDefault="00321AD8" w:rsidP="0048654A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zna</w:t>
            </w:r>
            <w:r w:rsidR="00AF3EC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potrafi stosować </w:t>
            </w:r>
            <w:r w:rsidR="00026E92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zasady ochrony </w:t>
            </w:r>
          </w:p>
          <w:p w:rsidR="00026E92" w:rsidRPr="00321AD8" w:rsidRDefault="00026E92" w:rsidP="00321AD8">
            <w:pPr>
              <w:spacing w:after="0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własności intelektualnej i prawa autorskiego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K_U12</w:t>
            </w:r>
          </w:p>
        </w:tc>
      </w:tr>
      <w:tr w:rsidR="00026E92" w:rsidTr="0048654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43E9" w:rsidRDefault="00026E92" w:rsidP="0048654A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student potrafi poprawnie wyszukać potrzebne mu </w:t>
            </w:r>
            <w:r w:rsidR="002343E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źródła (tj. </w:t>
            </w:r>
          </w:p>
          <w:p w:rsidR="002343E9" w:rsidRDefault="00026E92" w:rsidP="002343E9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pozycje książkowe i inne materiały potrzebne do napisania </w:t>
            </w:r>
          </w:p>
          <w:p w:rsidR="00026E92" w:rsidRPr="002343E9" w:rsidRDefault="00026E92" w:rsidP="002343E9">
            <w:pPr>
              <w:spacing w:after="0" w:line="276" w:lineRule="auto"/>
              <w:ind w:left="2832" w:hanging="2832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pracy</w:t>
            </w:r>
            <w:r w:rsidR="00321AD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potrafi poprawnie je użyć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K_U02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K_U07</w:t>
            </w:r>
          </w:p>
        </w:tc>
      </w:tr>
      <w:tr w:rsidR="00026E92" w:rsidTr="0048654A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student rozwija w sobie świadomość przynależności do</w:t>
            </w:r>
          </w:p>
          <w:p w:rsidR="00026E92" w:rsidRDefault="00026E92" w:rsidP="0048654A">
            <w:pPr>
              <w:spacing w:after="0" w:line="276" w:lineRule="auto"/>
              <w:ind w:left="2832" w:hanging="28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społeczności akademickiej w kraju i na świecie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K_K01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K_K02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6. Treści kształcenia – oddzielnie dla każdej formy zajęć dydaktycznych (W- wykład, C- ćwiczenia, K- konwersatorium, L- laboratorium, P- projekt, PZ- praktyka zawodowa)</w:t>
      </w: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Ćwiczenia </w:t>
      </w:r>
    </w:p>
    <w:tbl>
      <w:tblPr>
        <w:tblW w:w="9920" w:type="dxa"/>
        <w:tblInd w:w="-155" w:type="dxa"/>
        <w:tblLayout w:type="fixed"/>
        <w:tblLook w:val="04A0"/>
      </w:tblPr>
      <w:tblGrid>
        <w:gridCol w:w="856"/>
        <w:gridCol w:w="7900"/>
        <w:gridCol w:w="1164"/>
      </w:tblGrid>
      <w:tr w:rsidR="00026E92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026E92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2417E5" w:rsidP="005D018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pracy</w:t>
            </w:r>
            <w:r w:rsidR="00321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321AD8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21AD8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AD8" w:rsidRDefault="00321AD8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C2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AD8" w:rsidRDefault="002417E5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pracy: indywidualne omówienie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8" w:rsidRDefault="005D0188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321AD8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21AD8" w:rsidRDefault="00321AD8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C3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AD8" w:rsidRDefault="002417E5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Spis treści</w:t>
            </w:r>
            <w:r w:rsidR="003F47A7">
              <w:rPr>
                <w:rFonts w:ascii="Times New Roman" w:hAnsi="Times New Roman" w:cs="Times New Roman"/>
                <w:sz w:val="24"/>
                <w:szCs w:val="24"/>
              </w:rPr>
              <w:t xml:space="preserve"> i bibliografia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AD8" w:rsidRDefault="005D0188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2140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C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140" w:rsidRDefault="00763A13" w:rsidP="00AD21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Spis treści</w:t>
            </w:r>
            <w:r w:rsidR="003F47A7">
              <w:rPr>
                <w:rFonts w:ascii="Times New Roman" w:hAnsi="Times New Roman" w:cs="Times New Roman"/>
                <w:sz w:val="24"/>
                <w:szCs w:val="24"/>
              </w:rPr>
              <w:t xml:space="preserve"> i bibliografia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indywidualne omówienie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2140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140" w:rsidRDefault="002417E5" w:rsidP="00AD21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Rozdział 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2140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140" w:rsidRDefault="00763A13" w:rsidP="00AD214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Rozdział 1: indywidualne omówienie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140" w:rsidRDefault="00763A13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3435B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435B" w:rsidRDefault="00B3435B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35B" w:rsidRDefault="002417E5" w:rsidP="00016E4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Rozdział 2 i kolejny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5B" w:rsidRDefault="006A600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AD2140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2140" w:rsidRDefault="00AD2140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D2140" w:rsidRDefault="00763A13" w:rsidP="00530E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Rozdział 2 i kolejny: indywidualne omówienie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140" w:rsidRDefault="00763A13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30EA9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EA9" w:rsidRDefault="00530EA9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A9" w:rsidRDefault="002417E5" w:rsidP="00530E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 i zakończenie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A9" w:rsidRDefault="00530EA9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30EA9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30EA9" w:rsidRDefault="00530EA9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="00B343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A60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0EA9" w:rsidRDefault="00763A13" w:rsidP="00530E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Wstęp i zakończenie: indywidualne omówienie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EA9" w:rsidRDefault="00530EA9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026E92" w:rsidTr="00530EA9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63A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7. Metody weryfikacji efektów uczenia się / w odniesieniu do poszczególnych efektów/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060" w:type="dxa"/>
        <w:tblInd w:w="-155" w:type="dxa"/>
        <w:tblLayout w:type="fixed"/>
        <w:tblLook w:val="04A0"/>
      </w:tblPr>
      <w:tblGrid>
        <w:gridCol w:w="1316"/>
        <w:gridCol w:w="1060"/>
        <w:gridCol w:w="1134"/>
        <w:gridCol w:w="1417"/>
        <w:gridCol w:w="992"/>
        <w:gridCol w:w="1418"/>
        <w:gridCol w:w="1701"/>
        <w:gridCol w:w="1022"/>
      </w:tblGrid>
      <w:tr w:rsidR="00026E92" w:rsidTr="0048654A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Forma weryfikacji</w:t>
            </w:r>
          </w:p>
        </w:tc>
      </w:tr>
      <w:tr w:rsidR="00026E92" w:rsidTr="0048654A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Inne</w:t>
            </w:r>
          </w:p>
        </w:tc>
      </w:tr>
      <w:tr w:rsidR="00026E92" w:rsidTr="0048654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Pr="00454B70" w:rsidRDefault="00454B70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dyplomowa</w:t>
            </w:r>
          </w:p>
        </w:tc>
      </w:tr>
      <w:tr w:rsidR="00026E92" w:rsidTr="0048654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454B70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dyplomowa</w:t>
            </w:r>
          </w:p>
        </w:tc>
      </w:tr>
      <w:tr w:rsidR="00026E92" w:rsidTr="0048654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Pr="005542B0" w:rsidRDefault="00454B70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dyplomowa</w:t>
            </w:r>
          </w:p>
        </w:tc>
      </w:tr>
      <w:tr w:rsidR="00026E92" w:rsidTr="0048654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454B70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dyplomowa</w:t>
            </w:r>
          </w:p>
        </w:tc>
      </w:tr>
      <w:tr w:rsidR="00026E92" w:rsidTr="0048654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454B70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dyplomowa</w:t>
            </w:r>
          </w:p>
        </w:tc>
      </w:tr>
      <w:tr w:rsidR="00026E92" w:rsidTr="0048654A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Pr="006A6002" w:rsidRDefault="00454B70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16"/>
                <w:szCs w:val="16"/>
                <w:lang w:eastAsia="ar-SA"/>
              </w:rPr>
              <w:t>praca dyplomowa</w:t>
            </w:r>
          </w:p>
        </w:tc>
      </w:tr>
    </w:tbl>
    <w:p w:rsidR="00026E92" w:rsidRPr="00B03153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br/>
      </w:r>
      <w:r w:rsidRPr="00B03153"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t>8. Narzędzia dydaktyczne</w:t>
      </w:r>
    </w:p>
    <w:tbl>
      <w:tblPr>
        <w:tblW w:w="0" w:type="auto"/>
        <w:tblInd w:w="-15" w:type="dxa"/>
        <w:tblLayout w:type="fixed"/>
        <w:tblLook w:val="04A0"/>
      </w:tblPr>
      <w:tblGrid>
        <w:gridCol w:w="2372"/>
        <w:gridCol w:w="3988"/>
      </w:tblGrid>
      <w:tr w:rsidR="00026E92" w:rsidRPr="00B03153" w:rsidTr="0048654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Pr="00B03153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Pr="00B03153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Forma zajęć</w:t>
            </w:r>
          </w:p>
        </w:tc>
      </w:tr>
      <w:tr w:rsidR="00026E92" w:rsidRPr="00B03153" w:rsidTr="0048654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Pr="00B03153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Pr="00B03153" w:rsidRDefault="00B03153" w:rsidP="00454B70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Praca </w:t>
            </w:r>
            <w:r w:rsidR="00454B70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z </w:t>
            </w: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tekstem </w:t>
            </w:r>
            <w:r w:rsidR="00454B70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pracy dyplomowej studenta</w:t>
            </w:r>
            <w:r w:rsidR="00026E92"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B03153" w:rsidRPr="00B03153" w:rsidTr="0048654A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153" w:rsidRPr="00B03153" w:rsidRDefault="00B03153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N2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3153" w:rsidRPr="00B03153" w:rsidRDefault="00B03153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 w:rsidRPr="00B03153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Praca własna studenta.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9.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osiągniętych efektów uczenia się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9.1. Sposoby oceny</w:t>
      </w: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 xml:space="preserve">Ocena formująca 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026E92" w:rsidTr="004865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3F47A7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Temat pracy </w:t>
            </w:r>
          </w:p>
        </w:tc>
      </w:tr>
      <w:tr w:rsidR="00026E92" w:rsidTr="004865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F2 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3F47A7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Spis treści i bibliografia</w:t>
            </w:r>
            <w:r w:rsidR="00026E9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26E92" w:rsidTr="004865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CF48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3F47A7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Rozdział 1</w:t>
            </w:r>
          </w:p>
        </w:tc>
      </w:tr>
      <w:tr w:rsidR="003F47A7" w:rsidTr="004865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7A7" w:rsidRDefault="003F47A7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CF48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A7" w:rsidRDefault="003F47A7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Rozdział 2</w:t>
            </w:r>
            <w:r w:rsidR="002503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 kolejn</w:t>
            </w:r>
            <w:r w:rsidR="002503C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y</w:t>
            </w:r>
          </w:p>
        </w:tc>
      </w:tr>
      <w:tr w:rsidR="003F47A7" w:rsidTr="004865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47A7" w:rsidRDefault="003F47A7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CF48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7A7" w:rsidRDefault="003F47A7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Wstęp i zakończenie</w:t>
            </w:r>
          </w:p>
        </w:tc>
      </w:tr>
    </w:tbl>
    <w:p w:rsidR="00026E92" w:rsidRDefault="00026E92" w:rsidP="00026E92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026E92" w:rsidTr="004865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026E92" w:rsidP="00CF489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ćwiczeń F1+F2+F3</w:t>
            </w:r>
            <w:r w:rsidR="00CF489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+F4+F5</w:t>
            </w:r>
            <w:r w:rsidR="00DB2C90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zwykła)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596B2E" w:rsidRDefault="00596B2E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596B2E" w:rsidRDefault="00596B2E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596B2E" w:rsidRDefault="00596B2E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596B2E" w:rsidRDefault="00596B2E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026E92" w:rsidRPr="00596B2E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 w:rsidRPr="00596B2E"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9.2. Kryteria oceny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4A0"/>
      </w:tblPr>
      <w:tblGrid>
        <w:gridCol w:w="817"/>
        <w:gridCol w:w="1757"/>
        <w:gridCol w:w="1757"/>
        <w:gridCol w:w="1757"/>
        <w:gridCol w:w="1757"/>
        <w:gridCol w:w="1827"/>
      </w:tblGrid>
      <w:tr w:rsidR="00026E92" w:rsidTr="0048654A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Na ocenę 5</w:t>
            </w:r>
          </w:p>
        </w:tc>
      </w:tr>
      <w:tr w:rsidR="00026E92" w:rsidTr="0048654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W_01; W_02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elementarną wiedzę w dziedzinie nauk humanistycznych i w stopniu dostatecznym interpretuje zagadnienia związane z praca dyplomową.</w:t>
            </w:r>
          </w:p>
          <w:p w:rsidR="00026E92" w:rsidRDefault="00026E92" w:rsidP="0048654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B03153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ma ogólną wiedzę z zakresu nauk humanistycznych mających związek z tematyką pracy dyplomowej i poprawnie, choć nie samodzielnie interpretuje zagadnienia z nią związane.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dobrą wiedzę z zakresu nauk humanistycznych mających związek z tematyką pracy dyplomowej i dobrze i samodzielnie interpretuje zagadnienia z nią związane.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  więcej niż dobrą wiedzę z zakresu nauk humanistycznych mających związek z tematyką pracy dyplomowej i bardzo dobrze i samodzielnie interpretuje zagadnienia z nią związane.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ma  bardzo dobrą wiedzę z zakresu nauk humanistycznych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mających związek z tematyką pracy dyplomowej i nienagannie i samodzielnie interpretuje zagadnienia z nią związane.</w:t>
            </w:r>
          </w:p>
        </w:tc>
      </w:tr>
      <w:tr w:rsidR="00026E92" w:rsidTr="0048654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U_01;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U_02;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U_03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Student/ </w:t>
            </w:r>
            <w:proofErr w:type="spellStart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potrafi poprawnie wyrażać myśli językiem dyskursu akademickiego. Potrafi właściwie stosować zasady cytowania źródeł i tworzenia bibliografii. Potrafi zadowalająco przeprowadzić swój projekt badawczy zgodnie z założeniami pracy dyplomowej. Zadania testowe wykonuje na 67%-60% wszystkich punktów.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wystarczająco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satysfakcjonująco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wyrażać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myśli językiem dyskursu akademickiego. Potrafi właściwie i samodzielnie stosować zasady cytowania źródeł i tworzenia bibliografii. Potrafi zadowalająco przeprowadzić swój projekt badawczy zgodnie z założeniami pracy dyplomowej.  Zadania testowe wykonuje na 76%-68%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dobrze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wyrażać myśli językiem dyskursu akademickiego. Potrafi właściwie i samodzielnie stosować zasady cytowania źródeł i tworzenia bibliografii. Potrafi samodzielnie i bez poważniejszych błędów przeprowadzić swój projekt badawczy zgodnie z założeniami pracy dyplomowej.  Zadania testowe wykonuje na 84%-77% wszystkich punktów.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bardzo samodzielnie i poprawnie wyrażać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myśli językiem dyskursu akademickiego. Potrafi dobrze i samodzielnie stosować zasady cytowania źródeł i tworzenia bibliografii. Potrafi samodzielnie i bezbłędnie przeprowadzić swój projekt badawczy zgodnie z założeniami pracy dyplomowej.  Zadania testowe wykonuje na 92%-85% wszystkich punktów.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026E92" w:rsidP="00016E49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potrafi bardzo dobrze i zupełnie samodzielnie wyrażać 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myśli językiem dyskursu akademickiego. Potrafi bardzo dobrze i samodzielnie stosować zasady cytowania źródeł i </w:t>
            </w:r>
            <w:r w:rsidR="00016E49">
              <w:rPr>
                <w:rFonts w:ascii="Times New Roman" w:hAnsi="Times New Roman" w:cs="Times New Roman"/>
                <w:kern w:val="24"/>
                <w:sz w:val="20"/>
                <w:szCs w:val="20"/>
              </w:rPr>
              <w:t>tworzenia bibliografii. Potrafi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bezbłędnie i bez nadzoru promotora przeprowadzić swój projekt badawczy zgodnie z założeniami pracy dyplomowej.  Zadania testowe wykonuje na 93%-100% wszystkich punktów.</w:t>
            </w:r>
          </w:p>
        </w:tc>
      </w:tr>
      <w:tr w:rsidR="00026E92" w:rsidTr="0048654A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  <w:t>K_01</w:t>
            </w:r>
          </w:p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2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nie czuje potrzeby rozwijania świadomości przynależności do społeczności akademickiej.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potrafi na dostatecznym poziomie ocenić swój własny poziom kompetencji i ma potrzebę rozwijania świadomości przynależności do społeczności akademickiej.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dobrze ocenia swój własny poziom kompetencji, rozumie potrzebę ciągłego dokształcania się i rozwoju osobistego i ma świadomość przynależności do społeczności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akademickiej.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dobrze ocenia swój własny poziom kompetencji, rozumie potrzebę ciągłego dokształcania się i rozwoju osobistego i ma dużą świadomość przynależności do społeczności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akademickiej. </w:t>
            </w: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</w:p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0"/>
                <w:lang w:eastAsia="ar-SA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Student/</w:t>
            </w:r>
            <w:proofErr w:type="spellStart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ka</w:t>
            </w:r>
            <w:proofErr w:type="spellEnd"/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 bardzo dobrze ocenia swój własny poziom kompetencji, znakomicie rozumie potrzebę ciągłego dokształcania się i rozwoju osobistego, ma dużą świadomość przynależności do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społeczności akademickiej i odpowiedzialności z nią związanej.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lastRenderedPageBreak/>
        <w:t>10. Literatura podstawowa i uzupełniająca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026E92" w:rsidRDefault="00026E92" w:rsidP="00026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Geyte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E.V. 2013.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Writing. Learn to write better academic essays</w:t>
      </w:r>
      <w:r>
        <w:rPr>
          <w:rFonts w:ascii="Times New Roman" w:hAnsi="Times New Roman" w:cs="Times New Roman"/>
          <w:sz w:val="24"/>
          <w:szCs w:val="24"/>
          <w:lang w:val="en-US"/>
        </w:rPr>
        <w:t>. London: Collins. EAP.</w:t>
      </w:r>
    </w:p>
    <w:p w:rsidR="00026E92" w:rsidRDefault="00026E92" w:rsidP="00026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Hatmaker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A. 2009.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Chicago Manual/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GB"/>
        </w:rPr>
        <w:t>Turabian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Manual: Quick Reference Guide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Victoria: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Houston.</w:t>
      </w:r>
    </w:p>
    <w:p w:rsidR="00026E92" w:rsidRDefault="00016E49" w:rsidP="00026E9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</w:t>
      </w:r>
      <w:r w:rsidR="00026E92">
        <w:rPr>
          <w:rFonts w:ascii="Times New Roman" w:hAnsi="Times New Roman" w:cs="Times New Roman"/>
          <w:sz w:val="24"/>
          <w:szCs w:val="24"/>
        </w:rPr>
        <w:t xml:space="preserve">ródła </w:t>
      </w:r>
      <w:r>
        <w:rPr>
          <w:rFonts w:ascii="Times New Roman" w:hAnsi="Times New Roman" w:cs="Times New Roman"/>
          <w:sz w:val="24"/>
          <w:szCs w:val="24"/>
        </w:rPr>
        <w:t>z dziedzin mających związek z tematami</w:t>
      </w:r>
      <w:r w:rsidR="00026E92">
        <w:rPr>
          <w:rFonts w:ascii="Times New Roman" w:hAnsi="Times New Roman" w:cs="Times New Roman"/>
          <w:sz w:val="24"/>
          <w:szCs w:val="24"/>
        </w:rPr>
        <w:t xml:space="preserve"> prac wybranych przez studentów.</w:t>
      </w: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jc w:val="both"/>
        <w:rPr>
          <w:rFonts w:ascii="Calibri" w:hAnsi="Calibri" w:cs="Calibri"/>
          <w:kern w:val="24"/>
          <w:sz w:val="24"/>
          <w:szCs w:val="24"/>
        </w:rPr>
      </w:pPr>
    </w:p>
    <w:p w:rsidR="00026E92" w:rsidRDefault="00026E92" w:rsidP="00026E9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9640" w:type="dxa"/>
        <w:tblInd w:w="-176" w:type="dxa"/>
        <w:tblLayout w:type="fixed"/>
        <w:tblLook w:val="04A0"/>
      </w:tblPr>
      <w:tblGrid>
        <w:gridCol w:w="1418"/>
        <w:gridCol w:w="2127"/>
        <w:gridCol w:w="1134"/>
        <w:gridCol w:w="1559"/>
        <w:gridCol w:w="1701"/>
        <w:gridCol w:w="1701"/>
      </w:tblGrid>
      <w:tr w:rsidR="00026E92" w:rsidTr="004865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026E92" w:rsidTr="004865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K_W01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E92" w:rsidRDefault="00596B2E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C1-10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210F0D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N1, </w:t>
            </w:r>
            <w:r w:rsidR="00026E9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210F0D" w:rsidP="00210F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  <w:r w:rsidR="00596B2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-, F5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, </w:t>
            </w:r>
            <w:r w:rsidR="00026E92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</w:tr>
      <w:tr w:rsidR="00026E92" w:rsidTr="004865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K_W02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E92" w:rsidRDefault="00596B2E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C1-10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210F0D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596B2E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F1-, F5, P1</w:t>
            </w:r>
          </w:p>
        </w:tc>
      </w:tr>
      <w:tr w:rsidR="00026E92" w:rsidTr="004865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K_U01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K_U06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</w:t>
            </w:r>
            <w:r w:rsidR="0086695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 w:rsidR="00596B2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210F0D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596B2E" w:rsidP="00210F0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F1-, F5, P1</w:t>
            </w:r>
          </w:p>
        </w:tc>
      </w:tr>
      <w:tr w:rsidR="00026E92" w:rsidTr="004865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107D68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</w:t>
            </w:r>
            <w:r w:rsidR="0086695E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2E" w:rsidRDefault="00596B2E" w:rsidP="00596B2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C1-10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210F0D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596B2E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F1-, F5, P1</w:t>
            </w:r>
          </w:p>
        </w:tc>
      </w:tr>
      <w:tr w:rsidR="00026E92" w:rsidTr="004865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K_U02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K_U07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695E" w:rsidRDefault="0086695E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86695E" w:rsidRDefault="0086695E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  <w:p w:rsidR="00026E92" w:rsidRDefault="00026E92" w:rsidP="0086695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6B2E" w:rsidRDefault="00596B2E" w:rsidP="00596B2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C1-10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210F0D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596B2E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F1-, F5, P1</w:t>
            </w:r>
          </w:p>
        </w:tc>
      </w:tr>
      <w:tr w:rsidR="00026E92" w:rsidTr="0048654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K_K01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6B2E" w:rsidRDefault="00596B2E" w:rsidP="00596B2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C1-10</w:t>
            </w:r>
          </w:p>
          <w:p w:rsidR="00026E92" w:rsidRDefault="00026E92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E92" w:rsidRDefault="00210F0D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E92" w:rsidRDefault="00596B2E" w:rsidP="0048654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F1-, F5, P1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4A0"/>
      </w:tblPr>
      <w:tblGrid>
        <w:gridCol w:w="6237"/>
        <w:gridCol w:w="3402"/>
      </w:tblGrid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596B2E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596B2E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596B2E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Cs/>
                <w:kern w:val="2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596B2E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20</w:t>
            </w:r>
            <w:r w:rsidR="00026E92"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456268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30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lastRenderedPageBreak/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596B2E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596B2E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456268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40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456268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60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596B2E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  <w:tr w:rsidR="00026E92" w:rsidTr="0048654A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456268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60</w:t>
            </w:r>
          </w:p>
        </w:tc>
      </w:tr>
      <w:tr w:rsidR="00026E92" w:rsidTr="0048654A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E92" w:rsidRDefault="00026E92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E92" w:rsidRDefault="00596B2E" w:rsidP="0048654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</w:tr>
    </w:tbl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E92" w:rsidRPr="00302F72" w:rsidRDefault="00026E92" w:rsidP="00302F7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Odpowiedzialny za zajęcia: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Edyta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Rachfał</w:t>
      </w:r>
      <w:proofErr w:type="spellEnd"/>
      <w:r w:rsidR="00302F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Dyrektor Instytutu: </w:t>
      </w:r>
      <w:r w:rsidR="00302F72" w:rsidRPr="00302F72">
        <w:rPr>
          <w:rFonts w:ascii="Times New Roman" w:eastAsia="Times New Roman" w:hAnsi="Times New Roman" w:cs="Times New Roman"/>
          <w:sz w:val="24"/>
          <w:szCs w:val="24"/>
          <w:lang w:eastAsia="ar-SA"/>
        </w:rPr>
        <w:t>dr Irena Kozimala</w:t>
      </w: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 </w:t>
      </w:r>
      <w:r w:rsidR="008C3058">
        <w:rPr>
          <w:rFonts w:ascii="Times New Roman" w:eastAsia="Times New Roman" w:hAnsi="Times New Roman" w:cs="Times New Roman"/>
          <w:sz w:val="24"/>
          <w:szCs w:val="24"/>
          <w:lang w:eastAsia="ar-SA"/>
        </w:rPr>
        <w:t>9.02.2021</w:t>
      </w:r>
    </w:p>
    <w:p w:rsidR="00026E92" w:rsidRDefault="00026E92" w:rsidP="00026E92"/>
    <w:p w:rsidR="00026E92" w:rsidRDefault="00026E92" w:rsidP="00026E9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</w:p>
    <w:p w:rsidR="00026E92" w:rsidRDefault="00026E92" w:rsidP="00026E92"/>
    <w:p w:rsidR="00887C05" w:rsidRDefault="00887C05"/>
    <w:sectPr w:rsidR="00887C05" w:rsidSect="001A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3F04384C"/>
    <w:multiLevelType w:val="hybridMultilevel"/>
    <w:tmpl w:val="5B924DCE"/>
    <w:lvl w:ilvl="0" w:tplc="74D6A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26E92"/>
    <w:rsid w:val="00016E49"/>
    <w:rsid w:val="00022F0D"/>
    <w:rsid w:val="00026E92"/>
    <w:rsid w:val="000A2D2E"/>
    <w:rsid w:val="00107D68"/>
    <w:rsid w:val="00116385"/>
    <w:rsid w:val="00180708"/>
    <w:rsid w:val="00210F0D"/>
    <w:rsid w:val="002343E9"/>
    <w:rsid w:val="002417E5"/>
    <w:rsid w:val="002503CE"/>
    <w:rsid w:val="00302F72"/>
    <w:rsid w:val="00321AD8"/>
    <w:rsid w:val="0038796A"/>
    <w:rsid w:val="003B2719"/>
    <w:rsid w:val="003F47A7"/>
    <w:rsid w:val="00454B70"/>
    <w:rsid w:val="00456268"/>
    <w:rsid w:val="004653C6"/>
    <w:rsid w:val="00530EA9"/>
    <w:rsid w:val="005542B0"/>
    <w:rsid w:val="00596B2E"/>
    <w:rsid w:val="005D0188"/>
    <w:rsid w:val="005D43F2"/>
    <w:rsid w:val="00650F83"/>
    <w:rsid w:val="006A6002"/>
    <w:rsid w:val="0070248D"/>
    <w:rsid w:val="00763A13"/>
    <w:rsid w:val="0082582A"/>
    <w:rsid w:val="0086695E"/>
    <w:rsid w:val="00887C05"/>
    <w:rsid w:val="008C3058"/>
    <w:rsid w:val="009F064D"/>
    <w:rsid w:val="00A723B4"/>
    <w:rsid w:val="00AD2140"/>
    <w:rsid w:val="00AF1FF6"/>
    <w:rsid w:val="00AF3EC1"/>
    <w:rsid w:val="00B03153"/>
    <w:rsid w:val="00B3435B"/>
    <w:rsid w:val="00B352A3"/>
    <w:rsid w:val="00BB3A49"/>
    <w:rsid w:val="00BF58AE"/>
    <w:rsid w:val="00C919CA"/>
    <w:rsid w:val="00CF1D91"/>
    <w:rsid w:val="00CF489A"/>
    <w:rsid w:val="00DB2C90"/>
    <w:rsid w:val="00F0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E9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1496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2021-03-24T09:56:00Z</dcterms:created>
  <dcterms:modified xsi:type="dcterms:W3CDTF">2021-05-19T07:10:00Z</dcterms:modified>
</cp:coreProperties>
</file>