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DA430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DA430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DA430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DA430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DA430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DA4301" w:rsidTr="003203A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256B15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>Tłumaczenia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en-GB" w:eastAsia="ar-SA"/>
              </w:rPr>
              <w:t>specjalistyczne</w:t>
            </w:r>
            <w:proofErr w:type="spellEnd"/>
          </w:p>
        </w:tc>
      </w:tr>
      <w:tr w:rsidR="00DA4301" w:rsidTr="003203A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</w:t>
            </w:r>
            <w:r w:rsidR="00B045EA">
              <w:rPr>
                <w:rFonts w:ascii="Times New Roman" w:hAnsi="Times New Roman" w:cs="Times New Roman"/>
              </w:rPr>
              <w:t>8</w:t>
            </w:r>
          </w:p>
        </w:tc>
      </w:tr>
      <w:tr w:rsidR="00DA4301" w:rsidTr="003203A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B045EA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DA4301" w:rsidTr="003203A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Obowiązkowy</w:t>
            </w:r>
          </w:p>
        </w:tc>
      </w:tr>
      <w:tr w:rsidR="00DA430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IV</w:t>
            </w:r>
          </w:p>
        </w:tc>
      </w:tr>
      <w:tr w:rsidR="00DA430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DA430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B045EA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A430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A4301" w:rsidTr="003203A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, </w:t>
            </w:r>
            <w:r w:rsidR="00B045E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DA4301" w:rsidRDefault="00DA4301" w:rsidP="00DA430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A4301" w:rsidTr="003203A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A4301" w:rsidTr="003203A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DA4301" w:rsidRDefault="00DA4301" w:rsidP="00DA430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1 - student stosuje w praktyce ogólną wiedzę z zakresu teorii translatoryki;</w:t>
      </w:r>
    </w:p>
    <w:p w:rsidR="00DA4301" w:rsidRDefault="00DA4301" w:rsidP="00DA4301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zgłębia specyfikę terminologii fachowej wybranych zawodów i dziedzin;</w:t>
      </w:r>
    </w:p>
    <w:p w:rsidR="00DA4301" w:rsidRDefault="00DA4301" w:rsidP="00DA4301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sz w:val="24"/>
          <w:szCs w:val="24"/>
        </w:rPr>
        <w:t>C 3 - student zdobywa umiejętności wiązania wiedzy ogólnej z płaszczyzną językową.</w:t>
      </w:r>
    </w:p>
    <w:p w:rsidR="00DA4301" w:rsidRDefault="00DA4301" w:rsidP="00DA4301">
      <w:pPr>
        <w:rPr>
          <w:rFonts w:ascii="Calibri" w:hAnsi="Calibri" w:cs="Calibri"/>
          <w:b/>
          <w:kern w:val="24"/>
          <w:sz w:val="24"/>
          <w:szCs w:val="24"/>
        </w:rPr>
      </w:pPr>
    </w:p>
    <w:p w:rsidR="00DA4301" w:rsidRDefault="00DA4301" w:rsidP="00DA4301">
      <w:pPr>
        <w:rPr>
          <w:rFonts w:ascii="Calibri" w:hAnsi="Calibri" w:cs="Calibri"/>
          <w:b/>
          <w:kern w:val="24"/>
          <w:sz w:val="24"/>
          <w:szCs w:val="24"/>
        </w:rPr>
      </w:pPr>
    </w:p>
    <w:p w:rsidR="00DA4301" w:rsidRDefault="00DA4301" w:rsidP="00DA4301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DA4301" w:rsidRDefault="00DA4301" w:rsidP="00DA430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B045EA" w:rsidRDefault="00B045EA" w:rsidP="00B045E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Zaliczenie kursów z zakresu PNJA na semestrach I, II i III;</w:t>
      </w:r>
    </w:p>
    <w:p w:rsidR="00DA4301" w:rsidRPr="00B045EA" w:rsidRDefault="00B045EA" w:rsidP="00B045EA">
      <w:pPr>
        <w:pStyle w:val="Akapitzlist"/>
        <w:numPr>
          <w:ilvl w:val="0"/>
          <w:numId w:val="2"/>
        </w:numPr>
        <w:jc w:val="both"/>
        <w:rPr>
          <w:rFonts w:ascii="Calibri" w:eastAsia="Cambria" w:hAnsi="Calibri" w:cs="Calibri"/>
          <w:sz w:val="24"/>
          <w:szCs w:val="24"/>
        </w:rPr>
      </w:pPr>
      <w:r w:rsidRPr="00B045EA">
        <w:rPr>
          <w:rFonts w:ascii="Calibri" w:eastAsia="Cambria" w:hAnsi="Calibri" w:cs="Calibri"/>
          <w:sz w:val="24"/>
          <w:szCs w:val="24"/>
        </w:rPr>
        <w:t xml:space="preserve">Zaliczenie kursów: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Introduction</w:t>
      </w:r>
      <w:proofErr w:type="spellEnd"/>
      <w:r w:rsidRPr="00B045EA">
        <w:rPr>
          <w:rFonts w:ascii="Calibri" w:eastAsia="Cambria" w:hAnsi="Calibri" w:cs="Calibri"/>
          <w:i/>
          <w:sz w:val="24"/>
          <w:szCs w:val="24"/>
        </w:rPr>
        <w:t xml:space="preserve"> to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Linguistics</w:t>
      </w:r>
      <w:proofErr w:type="spellEnd"/>
      <w:r w:rsidRPr="00B045EA">
        <w:rPr>
          <w:rFonts w:ascii="Calibri" w:eastAsia="Cambria" w:hAnsi="Calibri" w:cs="Calibri"/>
          <w:sz w:val="24"/>
          <w:szCs w:val="24"/>
        </w:rPr>
        <w:t xml:space="preserve"> (s. I)oraz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Descriptive</w:t>
      </w:r>
      <w:proofErr w:type="spellEnd"/>
      <w:r w:rsidRPr="00B045EA">
        <w:rPr>
          <w:rFonts w:ascii="Calibri" w:eastAsia="Cambria" w:hAnsi="Calibri" w:cs="Calibri"/>
          <w:i/>
          <w:sz w:val="24"/>
          <w:szCs w:val="24"/>
        </w:rPr>
        <w:t xml:space="preserve"> </w:t>
      </w:r>
      <w:proofErr w:type="spellStart"/>
      <w:r w:rsidRPr="00B045EA">
        <w:rPr>
          <w:rFonts w:ascii="Calibri" w:eastAsia="Cambria" w:hAnsi="Calibri" w:cs="Calibri"/>
          <w:i/>
          <w:sz w:val="24"/>
          <w:szCs w:val="24"/>
        </w:rPr>
        <w:t>Grammar</w:t>
      </w:r>
      <w:proofErr w:type="spellEnd"/>
      <w:r w:rsidRPr="00B045EA">
        <w:rPr>
          <w:rFonts w:ascii="Calibri" w:eastAsia="Cambria" w:hAnsi="Calibri" w:cs="Calibri"/>
          <w:i/>
          <w:sz w:val="24"/>
          <w:szCs w:val="24"/>
        </w:rPr>
        <w:t xml:space="preserve"> </w:t>
      </w:r>
      <w:r>
        <w:rPr>
          <w:rFonts w:ascii="Calibri" w:eastAsia="Cambria" w:hAnsi="Calibri" w:cs="Calibri"/>
          <w:sz w:val="24"/>
          <w:szCs w:val="24"/>
        </w:rPr>
        <w:t>(s.</w:t>
      </w:r>
      <w:r w:rsidRPr="00B045EA">
        <w:rPr>
          <w:rFonts w:ascii="Calibri" w:eastAsia="Cambria" w:hAnsi="Calibri" w:cs="Calibri"/>
          <w:sz w:val="24"/>
          <w:szCs w:val="24"/>
        </w:rPr>
        <w:t xml:space="preserve"> III).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851"/>
        <w:gridCol w:w="6770"/>
        <w:gridCol w:w="2299"/>
      </w:tblGrid>
      <w:tr w:rsidR="00DA4301" w:rsidTr="003203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A430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BE747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BE7473">
              <w:rPr>
                <w:rFonts w:ascii="Calibri" w:hAnsi="Calibri" w:cs="Calibri"/>
                <w:kern w:val="24"/>
                <w:sz w:val="24"/>
                <w:szCs w:val="24"/>
              </w:rPr>
              <w:t>wie jak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korzysta</w:t>
            </w:r>
            <w:r w:rsidR="00BE7473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z wcześniej nabytej wiedzy z zakresu językoznawstwa i translatoryki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DA430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BE747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BE7473">
              <w:rPr>
                <w:rFonts w:ascii="Calibri" w:hAnsi="Calibri" w:cs="Calibri"/>
                <w:sz w:val="24"/>
                <w:szCs w:val="24"/>
              </w:rPr>
              <w:t>wie jak interpretować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materiał językowy w odniesieniu do danej dziedziny życia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DA430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BE7473">
              <w:rPr>
                <w:rFonts w:ascii="Calibri" w:hAnsi="Calibri" w:cs="Calibri"/>
                <w:kern w:val="24"/>
                <w:sz w:val="24"/>
                <w:szCs w:val="24"/>
              </w:rPr>
              <w:t>potrafi poprawnie interpretować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pojęcia i wyrażenia w języku wyjściowym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DA430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BE747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BE7473">
              <w:rPr>
                <w:rFonts w:ascii="Calibri" w:hAnsi="Calibri" w:cs="Calibri"/>
                <w:kern w:val="24"/>
                <w:sz w:val="24"/>
                <w:szCs w:val="24"/>
              </w:rPr>
              <w:t>potrafi oddawać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sens tłumaczonych pojęć i wyrażeń w języku docelowym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</w:tr>
      <w:tr w:rsidR="00DA430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BE747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BE7473">
              <w:rPr>
                <w:rFonts w:ascii="Calibri" w:hAnsi="Calibri" w:cs="Calibri"/>
                <w:kern w:val="24"/>
                <w:sz w:val="24"/>
                <w:szCs w:val="24"/>
              </w:rPr>
              <w:t>umie stosować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zasady pragmatyki i dyskursu dbając o należyty styl wyrażeń i spójność tekstu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</w:tr>
      <w:tr w:rsidR="00DA4301" w:rsidTr="003203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BE7473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(W- wykład, </w:t>
      </w:r>
      <w:proofErr w:type="spellStart"/>
      <w:r w:rsidR="00BE7473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Cw</w:t>
      </w:r>
      <w:proofErr w:type="spellEnd"/>
      <w:r w:rsidR="00BE7473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- ćwiczenia,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K- konwersatorium, L- laboratorium, P- projekt, 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PZ- praktyka zawodowa)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C021A6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nauk ścisłych i inżynieryjnych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C021A6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medycyny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C021A6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prawa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C021A6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ekonomii i gospodarki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C021A6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religii i kultury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="00C021A6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tekstów z zakresu wojskowości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A4301" w:rsidTr="003203A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DA4301" w:rsidTr="003203A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DA4301" w:rsidTr="003203A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DA430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A430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A430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A430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A4301" w:rsidTr="003203A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DA4301" w:rsidTr="003203A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DA4301" w:rsidTr="003203A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Wspólna praca grupy i wykładowcy oparta na dyskusji na temat tekstu i sposobu jego przetłumaczenia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DA4301" w:rsidRDefault="00DA4301" w:rsidP="00DA4301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DA4301" w:rsidTr="003203A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01" w:rsidRDefault="00DA4301" w:rsidP="003203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01" w:rsidRDefault="00DA4301" w:rsidP="003203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C021A6" w:rsidTr="003203A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A6" w:rsidRDefault="00C021A6" w:rsidP="003203A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A6" w:rsidRDefault="00C021A6" w:rsidP="003203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Aktywność i zaangażowanie</w:t>
            </w:r>
          </w:p>
        </w:tc>
      </w:tr>
    </w:tbl>
    <w:p w:rsidR="00DA4301" w:rsidRDefault="00DA4301" w:rsidP="00DA4301">
      <w:pPr>
        <w:rPr>
          <w:rFonts w:ascii="Calibri" w:hAnsi="Calibri"/>
          <w:b/>
          <w:sz w:val="24"/>
          <w:szCs w:val="24"/>
        </w:rPr>
      </w:pPr>
    </w:p>
    <w:p w:rsidR="00DA4301" w:rsidRDefault="00DA4301" w:rsidP="00DA4301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4987"/>
      </w:tblGrid>
      <w:tr w:rsidR="00DA4301" w:rsidTr="00C021A6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01" w:rsidRDefault="00DA4301" w:rsidP="003203A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01" w:rsidRDefault="00DA4301" w:rsidP="00C021A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 w:rsidR="00C021A6">
              <w:rPr>
                <w:rFonts w:ascii="Calibri" w:hAnsi="Calibri"/>
                <w:sz w:val="24"/>
                <w:szCs w:val="24"/>
              </w:rPr>
              <w:t xml:space="preserve">wyników kolokwium oraz </w:t>
            </w:r>
            <w:r>
              <w:rPr>
                <w:rFonts w:ascii="Calibri" w:hAnsi="Calibri"/>
                <w:sz w:val="24"/>
                <w:szCs w:val="24"/>
              </w:rPr>
              <w:t xml:space="preserve">aktywności i </w:t>
            </w:r>
            <w:r w:rsidR="00C021A6">
              <w:rPr>
                <w:rFonts w:ascii="Calibri" w:hAnsi="Calibri"/>
                <w:sz w:val="24"/>
                <w:szCs w:val="24"/>
              </w:rPr>
              <w:t>zaangażowania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0" w:type="dxa"/>
        <w:tblInd w:w="-155" w:type="dxa"/>
        <w:tblLayout w:type="fixed"/>
        <w:tblLook w:val="04A0"/>
      </w:tblPr>
      <w:tblGrid>
        <w:gridCol w:w="816"/>
        <w:gridCol w:w="1756"/>
        <w:gridCol w:w="1757"/>
        <w:gridCol w:w="1757"/>
        <w:gridCol w:w="1757"/>
        <w:gridCol w:w="1827"/>
      </w:tblGrid>
      <w:tr w:rsidR="00DA4301" w:rsidTr="003203A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DA4301" w:rsidTr="003203A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interpretuje sens tłumaczonych pojęć i wyrażeń.</w:t>
            </w:r>
          </w:p>
          <w:p w:rsidR="00DA4301" w:rsidRDefault="00DA430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kern w:val="24"/>
              </w:rPr>
              <w:t>Student więcej niż poprawnie interpretuje sens tłumaczonych pojęć i wyrażeń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trafnie interpretuje sens tłumaczonych pojęć i wyrażeń.</w:t>
            </w:r>
          </w:p>
          <w:p w:rsidR="00DA4301" w:rsidRDefault="00DA430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 pełni  trafnie interpretuje sens tłumaczonych pojęć i wyrażeń.</w:t>
            </w:r>
          </w:p>
          <w:p w:rsidR="00DA4301" w:rsidRDefault="00DA4301" w:rsidP="003203AA">
            <w:pPr>
              <w:shd w:val="clear" w:color="auto" w:fill="FFFFFF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znakomicie interpretuje sens tłumaczonych pojęć i wyrażeń.</w:t>
            </w:r>
          </w:p>
          <w:p w:rsidR="00DA4301" w:rsidRDefault="00DA430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</w:tr>
      <w:tr w:rsidR="00DA4301" w:rsidTr="003203A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tłumaczy na drugi język pojęcia i frazy tekstu specjalistycznego w języku wyjściowym.</w:t>
            </w:r>
          </w:p>
          <w:p w:rsidR="00DA4301" w:rsidRDefault="00DA430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więcej niż poprawnie tłumaczy na drugi język pojęcia i frazy tekstu specjalistycznego w języku wyjściowym.</w:t>
            </w:r>
          </w:p>
          <w:p w:rsidR="00DA4301" w:rsidRDefault="00DA430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trafnie tłumaczy na drugi język pojęcia i frazy tekstu specjalistycznego w języku wyjściowym.</w:t>
            </w:r>
          </w:p>
          <w:p w:rsidR="00DA4301" w:rsidRDefault="00DA4301" w:rsidP="003203A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 pełni  trafnie tłumaczy na drugi język pojęcia i frazy tekstu specjalistycznego w języku wyjściowym.</w:t>
            </w:r>
          </w:p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znakomicie tłumaczy na drugi język pojęcia i frazy tekstu specjalistycznego w języku wyjściowym.</w:t>
            </w:r>
          </w:p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DA4301" w:rsidTr="003203A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więcej niż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wyczuciem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z dużym wyczuciem stosuje zasady dyskursu i stylu stosownie do dziedziny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Student doskonale stosuje zasady dyskursu i stylu stosownie do dziedziny tekstu.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Pr="00C021A6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  <w:r w:rsidR="00C021A6"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:</w:t>
      </w:r>
    </w:p>
    <w:p w:rsidR="00C021A6" w:rsidRPr="00C021A6" w:rsidRDefault="00C021A6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podstawowa:</w:t>
      </w:r>
    </w:p>
    <w:p w:rsidR="00C021A6" w:rsidRDefault="00C021A6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Słowniki specjalistyczne</w:t>
      </w:r>
    </w:p>
    <w:p w:rsidR="00C021A6" w:rsidRPr="00C021A6" w:rsidRDefault="00C021A6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C021A6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uzupełniająca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:rsidR="00DA4301" w:rsidRDefault="00DA4301" w:rsidP="00DA430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E7473">
        <w:rPr>
          <w:rFonts w:ascii="Times New Roman" w:hAnsi="Times New Roman" w:cs="Times New Roman"/>
          <w:sz w:val="24"/>
          <w:szCs w:val="24"/>
        </w:rPr>
        <w:t>Cabré</w:t>
      </w:r>
      <w:proofErr w:type="spellEnd"/>
      <w:r w:rsidRPr="00BE7473">
        <w:rPr>
          <w:rFonts w:ascii="Times New Roman" w:hAnsi="Times New Roman" w:cs="Times New Roman"/>
          <w:sz w:val="24"/>
          <w:szCs w:val="24"/>
        </w:rPr>
        <w:t xml:space="preserve">, T. (1999) </w:t>
      </w:r>
      <w:proofErr w:type="spellStart"/>
      <w:r w:rsidRPr="00BE7473">
        <w:rPr>
          <w:rFonts w:ascii="Times New Roman" w:hAnsi="Times New Roman" w:cs="Times New Roman"/>
          <w:i/>
          <w:iCs/>
          <w:sz w:val="24"/>
          <w:szCs w:val="24"/>
        </w:rPr>
        <w:t>Terminology</w:t>
      </w:r>
      <w:proofErr w:type="spellEnd"/>
      <w:r w:rsidRPr="00BE747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E7473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BE74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473">
        <w:rPr>
          <w:rFonts w:ascii="Times New Roman" w:hAnsi="Times New Roman" w:cs="Times New Roman"/>
          <w:i/>
          <w:iCs/>
          <w:sz w:val="24"/>
          <w:szCs w:val="24"/>
        </w:rPr>
        <w:t>Methods</w:t>
      </w:r>
      <w:proofErr w:type="spellEnd"/>
      <w:r w:rsidRPr="00BE747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BE7473">
        <w:rPr>
          <w:rFonts w:ascii="Times New Roman" w:hAnsi="Times New Roman" w:cs="Times New Roman"/>
          <w:i/>
          <w:iCs/>
          <w:sz w:val="24"/>
          <w:szCs w:val="24"/>
        </w:rPr>
        <w:t>Applications</w:t>
      </w:r>
      <w:proofErr w:type="spellEnd"/>
      <w:r w:rsidRPr="00BE74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Amsterdam/Philadelphia: </w:t>
      </w:r>
    </w:p>
    <w:p w:rsidR="00DA4301" w:rsidRDefault="00DA4301" w:rsidP="00DA430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DA4301" w:rsidRDefault="00DA4301" w:rsidP="00DA4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Sager, J.C. (1990)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 Practical Course in Terminology Processing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Amsterdam/Philadelphia: </w:t>
      </w:r>
    </w:p>
    <w:p w:rsidR="00DA4301" w:rsidRPr="00B329A5" w:rsidRDefault="00DA4301" w:rsidP="00C021A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Pr="00B329A5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DA4301" w:rsidRPr="00BE7473" w:rsidRDefault="00C021A6" w:rsidP="00BE7473">
      <w:pPr>
        <w:spacing w:after="0"/>
        <w:rPr>
          <w:rFonts w:ascii="Book Antiqua" w:hAnsi="Book Antiqua"/>
          <w:sz w:val="24"/>
          <w:szCs w:val="24"/>
          <w:lang w:val="en-GB"/>
        </w:rPr>
      </w:pPr>
      <w:proofErr w:type="spellStart"/>
      <w:r w:rsidRPr="00B329A5">
        <w:rPr>
          <w:rFonts w:ascii="Times New Roman" w:hAnsi="Times New Roman" w:cs="Times New Roman"/>
          <w:sz w:val="24"/>
          <w:szCs w:val="24"/>
          <w:lang w:val="en-GB"/>
        </w:rPr>
        <w:t>Różnorakie</w:t>
      </w:r>
      <w:proofErr w:type="spellEnd"/>
      <w:r w:rsidR="00DA4301"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4301" w:rsidRPr="00B329A5">
        <w:rPr>
          <w:rFonts w:ascii="Times New Roman" w:hAnsi="Times New Roman" w:cs="Times New Roman"/>
          <w:sz w:val="24"/>
          <w:szCs w:val="24"/>
          <w:lang w:val="en-GB"/>
        </w:rPr>
        <w:t>źródła</w:t>
      </w:r>
      <w:proofErr w:type="spellEnd"/>
      <w:r w:rsidR="00DA4301" w:rsidRPr="00B32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4301" w:rsidRPr="00B329A5">
        <w:rPr>
          <w:rFonts w:ascii="Times New Roman" w:hAnsi="Times New Roman" w:cs="Times New Roman"/>
          <w:sz w:val="24"/>
          <w:szCs w:val="24"/>
          <w:lang w:val="en-GB"/>
        </w:rPr>
        <w:t>internetowe</w:t>
      </w:r>
      <w:proofErr w:type="spellEnd"/>
    </w:p>
    <w:p w:rsidR="00DA4301" w:rsidRPr="00B329A5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DA4301" w:rsidRPr="007D4007" w:rsidRDefault="00DA4301" w:rsidP="00DA43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7D400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DA430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DA4301" w:rsidRDefault="00DA4301" w:rsidP="003203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A430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C021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A430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C021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A4301" w:rsidTr="003203AA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C021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A430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C021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A430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C021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DA4301" w:rsidTr="003203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0B57C6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C021A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301" w:rsidRDefault="00DA4301" w:rsidP="003203A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32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781A1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781A1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  <w:r w:rsidR="00DA4301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22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54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C021A6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A4301" w:rsidTr="003203A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C021A6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54</w:t>
            </w:r>
          </w:p>
        </w:tc>
      </w:tr>
      <w:tr w:rsidR="00DA4301" w:rsidTr="003203A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301" w:rsidRDefault="00DA4301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301" w:rsidRDefault="00C021A6" w:rsidP="003203A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02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4301" w:rsidRDefault="00DA4301" w:rsidP="00DA4301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781A11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DA4301" w:rsidRDefault="00DA4301" w:rsidP="00DA4301"/>
    <w:p w:rsidR="00101278" w:rsidRDefault="00101278"/>
    <w:sectPr w:rsidR="00101278" w:rsidSect="00F8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0D2A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301"/>
    <w:rsid w:val="000B57C6"/>
    <w:rsid w:val="00101278"/>
    <w:rsid w:val="00256B15"/>
    <w:rsid w:val="00536472"/>
    <w:rsid w:val="00781A11"/>
    <w:rsid w:val="00903BD8"/>
    <w:rsid w:val="0090504E"/>
    <w:rsid w:val="00907D58"/>
    <w:rsid w:val="00B045EA"/>
    <w:rsid w:val="00B329A5"/>
    <w:rsid w:val="00BE7473"/>
    <w:rsid w:val="00C021A6"/>
    <w:rsid w:val="00DA4301"/>
    <w:rsid w:val="00DC6F18"/>
    <w:rsid w:val="00E50837"/>
    <w:rsid w:val="00E964D8"/>
    <w:rsid w:val="00F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5</cp:revision>
  <dcterms:created xsi:type="dcterms:W3CDTF">2021-03-23T18:51:00Z</dcterms:created>
  <dcterms:modified xsi:type="dcterms:W3CDTF">2021-05-20T10:00:00Z</dcterms:modified>
</cp:coreProperties>
</file>