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3D0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14:paraId="45C94B9E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666CA0F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B75DF4" w14:paraId="3989BD22" w14:textId="77777777" w:rsidTr="00DC099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7D3D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5432" w14:textId="261B500C" w:rsidR="00B75DF4" w:rsidRDefault="004E5B18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umanistyczno-Artystyczny</w:t>
            </w:r>
          </w:p>
        </w:tc>
      </w:tr>
      <w:tr w:rsidR="00B75DF4" w14:paraId="3BC13C28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99951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9BB4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75DF4" w14:paraId="41BCCECD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D966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FA3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75DF4" w14:paraId="5C98485B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663BF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3EA0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75DF4" w14:paraId="5EF755C6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A8CB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568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75DF4" w14:paraId="15131D12" w14:textId="77777777" w:rsidTr="00DC099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26EA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37A8" w14:textId="77777777" w:rsidR="00B75DF4" w:rsidRPr="00F077F6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Elementy kultury materialnej</w:t>
            </w:r>
          </w:p>
        </w:tc>
      </w:tr>
      <w:tr w:rsidR="00B75DF4" w14:paraId="4505368F" w14:textId="77777777" w:rsidTr="00DC099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0AB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CE4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09B</w:t>
            </w:r>
          </w:p>
        </w:tc>
      </w:tr>
      <w:tr w:rsidR="00B75DF4" w14:paraId="5F7ADF2A" w14:textId="77777777" w:rsidTr="00DC099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F1B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537D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B75DF4" w14:paraId="404EE757" w14:textId="77777777" w:rsidTr="00DC099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038A9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5C2C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75DF4" w14:paraId="10C9327A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C8E7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06A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</w:t>
            </w:r>
          </w:p>
        </w:tc>
      </w:tr>
      <w:tr w:rsidR="00B75DF4" w14:paraId="79AC7577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24D3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B767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75DF4" w14:paraId="13B43CF4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45F2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4E86" w14:textId="77777777" w:rsidR="00B75DF4" w:rsidRDefault="0028747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75DF4" w14:paraId="76BDD5B7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210E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C358" w14:textId="67C3C46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3F6FB4">
              <w:rPr>
                <w:rFonts w:ascii="Times New Roman" w:hAnsi="Times New Roman" w:cs="Calibri"/>
                <w:kern w:val="1"/>
                <w:sz w:val="24"/>
                <w:szCs w:val="24"/>
              </w:rPr>
              <w:t>Grzegorz Szopa</w:t>
            </w:r>
          </w:p>
        </w:tc>
      </w:tr>
      <w:tr w:rsidR="00B75DF4" w14:paraId="1608B974" w14:textId="77777777" w:rsidTr="00DC099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CA02" w14:textId="77777777" w:rsidR="00B75DF4" w:rsidRDefault="00B75DF4" w:rsidP="00DC099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AABC" w14:textId="33156E5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</w:t>
            </w:r>
            <w:r w:rsidR="003F6FB4">
              <w:rPr>
                <w:rFonts w:ascii="Times New Roman" w:hAnsi="Times New Roman" w:cs="Calibri"/>
                <w:kern w:val="1"/>
                <w:sz w:val="24"/>
                <w:szCs w:val="24"/>
              </w:rPr>
              <w:t>Grzegorz Szopa</w:t>
            </w:r>
          </w:p>
        </w:tc>
      </w:tr>
    </w:tbl>
    <w:p w14:paraId="67BF51BC" w14:textId="77777777" w:rsidR="00B75DF4" w:rsidRDefault="00B75DF4" w:rsidP="00B75DF4"/>
    <w:p w14:paraId="31AF74C9" w14:textId="77777777"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75DF4" w14:paraId="738B77D0" w14:textId="77777777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148B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0E3F2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32F5B7BF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6E58B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12F0C018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0DD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384DE8FE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23BA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A976D09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E3A2" w14:textId="77777777" w:rsidR="00B75DF4" w:rsidRPr="007651F3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DAFB73C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5C86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75DF4" w14:paraId="7143A52C" w14:textId="77777777" w:rsidTr="00DC099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05F6C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8B9F" w14:textId="77777777" w:rsidR="00B75DF4" w:rsidRPr="00C32C5C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4759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1373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AEEC2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42FF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052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B247A6D" w14:textId="77777777" w:rsidR="00B75DF4" w:rsidRDefault="00B75DF4" w:rsidP="00B75DF4">
      <w:pPr>
        <w:shd w:val="clear" w:color="auto" w:fill="FFFFFF"/>
        <w:jc w:val="both"/>
      </w:pPr>
    </w:p>
    <w:p w14:paraId="517981BC" w14:textId="77777777" w:rsidR="00B75DF4" w:rsidRDefault="00B75DF4" w:rsidP="00B75D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3D72F6D8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historii kultury materialnej </w:t>
      </w:r>
      <w:r w:rsidR="008E1A77">
        <w:rPr>
          <w:rFonts w:ascii="Times New Roman" w:hAnsi="Times New Roman"/>
          <w:sz w:val="24"/>
          <w:szCs w:val="24"/>
        </w:rPr>
        <w:t>społeczeństw egzystujących na obszarze ziem koronnych państwa polsko-litewskiego ze szczególnym uwzględnieniem historycznego regionu Rusi Czerwonej obejmującego południowo-</w:t>
      </w:r>
      <w:r w:rsidR="008E1A77">
        <w:rPr>
          <w:rFonts w:ascii="Times New Roman" w:hAnsi="Times New Roman"/>
          <w:sz w:val="24"/>
          <w:szCs w:val="24"/>
        </w:rPr>
        <w:lastRenderedPageBreak/>
        <w:t xml:space="preserve">wschodnią część współczesnej Polski </w:t>
      </w:r>
      <w:r>
        <w:rPr>
          <w:rFonts w:ascii="Times New Roman" w:hAnsi="Times New Roman"/>
          <w:sz w:val="24"/>
          <w:szCs w:val="24"/>
        </w:rPr>
        <w:t>oraz sposoby jej praktycznego zastosowania w popularyzacji wiedzy historycznej.</w:t>
      </w:r>
    </w:p>
    <w:p w14:paraId="7E74855F" w14:textId="77777777" w:rsidR="004857B0" w:rsidRDefault="00B75DF4" w:rsidP="00B75DF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przedstawić najważniejsze elementy kultury materialnej na ziemiach </w:t>
      </w:r>
      <w:r w:rsidR="008E1A77">
        <w:rPr>
          <w:rFonts w:ascii="Times New Roman" w:hAnsi="Times New Roman"/>
          <w:sz w:val="24"/>
          <w:szCs w:val="24"/>
        </w:rPr>
        <w:t xml:space="preserve">koronnych </w:t>
      </w:r>
      <w:r>
        <w:rPr>
          <w:rFonts w:ascii="Times New Roman" w:hAnsi="Times New Roman"/>
          <w:sz w:val="24"/>
          <w:szCs w:val="24"/>
        </w:rPr>
        <w:t>w okresie ś</w:t>
      </w:r>
      <w:r w:rsidR="008E1A77">
        <w:rPr>
          <w:rFonts w:ascii="Times New Roman" w:hAnsi="Times New Roman"/>
          <w:sz w:val="24"/>
          <w:szCs w:val="24"/>
        </w:rPr>
        <w:t>redniowiecza i epoce nowożytnej</w:t>
      </w:r>
      <w:r>
        <w:rPr>
          <w:rFonts w:ascii="Times New Roman" w:hAnsi="Times New Roman"/>
          <w:sz w:val="24"/>
          <w:szCs w:val="24"/>
        </w:rPr>
        <w:t xml:space="preserve"> (</w:t>
      </w:r>
      <w:r w:rsidR="004857B0">
        <w:rPr>
          <w:rFonts w:ascii="Times New Roman" w:hAnsi="Times New Roman"/>
          <w:sz w:val="24"/>
          <w:szCs w:val="24"/>
        </w:rPr>
        <w:t xml:space="preserve">m.in. </w:t>
      </w:r>
      <w:r w:rsidR="008E1A77">
        <w:rPr>
          <w:rFonts w:ascii="Times New Roman" w:hAnsi="Times New Roman"/>
          <w:sz w:val="24"/>
          <w:szCs w:val="24"/>
        </w:rPr>
        <w:t xml:space="preserve">budynki mieszkalne w tym zamki, pałace, dwory, budynki mieszkalne w miastach i na obszarach wiejskich  i budynki gospodarcze, </w:t>
      </w:r>
      <w:r w:rsidR="006F75E8">
        <w:rPr>
          <w:rFonts w:ascii="Times New Roman" w:hAnsi="Times New Roman"/>
          <w:sz w:val="24"/>
          <w:szCs w:val="24"/>
        </w:rPr>
        <w:t>obiekty infrastruktury gospodarczej</w:t>
      </w:r>
      <w:r w:rsidR="008E1A77">
        <w:rPr>
          <w:rFonts w:ascii="Times New Roman" w:hAnsi="Times New Roman"/>
          <w:sz w:val="24"/>
          <w:szCs w:val="24"/>
        </w:rPr>
        <w:t xml:space="preserve"> w tym karczmy, młyny, tartaki, folwarki itp. budynki sakralne, w tym kościoły, cerkwie, zbory i synagogi oraz obiekty użyteczności publicznej jak ratusze, sądy grodzkie</w:t>
      </w:r>
      <w:r w:rsidR="004857B0">
        <w:rPr>
          <w:rFonts w:ascii="Times New Roman" w:hAnsi="Times New Roman"/>
          <w:sz w:val="24"/>
          <w:szCs w:val="24"/>
        </w:rPr>
        <w:t xml:space="preserve"> itp., </w:t>
      </w:r>
      <w:r w:rsidR="008E1A77">
        <w:rPr>
          <w:rFonts w:ascii="Times New Roman" w:hAnsi="Times New Roman"/>
          <w:sz w:val="24"/>
          <w:szCs w:val="24"/>
        </w:rPr>
        <w:t>narzędzia pracy i przedmioty użytku codziennego</w:t>
      </w:r>
      <w:r w:rsidR="004857B0">
        <w:rPr>
          <w:rFonts w:ascii="Times New Roman" w:hAnsi="Times New Roman"/>
          <w:sz w:val="24"/>
          <w:szCs w:val="24"/>
        </w:rPr>
        <w:t>).</w:t>
      </w:r>
    </w:p>
    <w:p w14:paraId="572D8399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z zakresu historii </w:t>
      </w:r>
      <w:r w:rsidR="004857B0">
        <w:rPr>
          <w:rFonts w:ascii="Times New Roman" w:hAnsi="Times New Roman"/>
          <w:sz w:val="24"/>
          <w:szCs w:val="24"/>
        </w:rPr>
        <w:t>kultury materialnej w średniowieczu i okresie nowożytnym.</w:t>
      </w:r>
    </w:p>
    <w:p w14:paraId="081E689D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1A01552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455EACCD" w14:textId="77777777" w:rsidR="00B75DF4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C180F49" w14:textId="77777777" w:rsidR="00B75DF4" w:rsidRP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857B0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4857B0" w:rsidRPr="004857B0">
        <w:rPr>
          <w:rFonts w:ascii="Times New Roman" w:hAnsi="Times New Roman" w:cs="Times New Roman"/>
          <w:sz w:val="24"/>
          <w:szCs w:val="24"/>
        </w:rPr>
        <w:t xml:space="preserve">elementów historii kultury materialnej </w:t>
      </w:r>
      <w:r w:rsidRPr="004857B0">
        <w:rPr>
          <w:rFonts w:ascii="Times New Roman" w:hAnsi="Times New Roman" w:cs="Times New Roman"/>
          <w:sz w:val="24"/>
          <w:szCs w:val="24"/>
        </w:rPr>
        <w:t xml:space="preserve">w zakresie szkoły średniej, </w:t>
      </w:r>
    </w:p>
    <w:p w14:paraId="220F430E" w14:textId="77777777" w:rsidR="00B75DF4" w:rsidRPr="00A325BA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14:paraId="3E8C3A44" w14:textId="77777777" w:rsidR="004857B0" w:rsidRDefault="00B75DF4" w:rsidP="002874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 xml:space="preserve">Podstawowa wiedza z </w:t>
      </w:r>
      <w:r w:rsidR="004857B0">
        <w:rPr>
          <w:rFonts w:ascii="Times New Roman" w:hAnsi="Times New Roman" w:cs="Times New Roman"/>
          <w:sz w:val="24"/>
          <w:szCs w:val="24"/>
        </w:rPr>
        <w:t xml:space="preserve">dziedziny historii kultury materialnej na ziemiach polskich w średniowieczu i epoce nowożytnej. </w:t>
      </w:r>
    </w:p>
    <w:p w14:paraId="24A415CD" w14:textId="77777777" w:rsidR="00287474" w:rsidRDefault="0028747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E51DCF" w14:textId="77777777"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01B55ADB" w14:textId="77777777" w:rsidR="00B75DF4" w:rsidRPr="00A325BA" w:rsidRDefault="00B75DF4" w:rsidP="00B75DF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B75DF4" w:rsidRPr="00E151B8" w14:paraId="6D68AC37" w14:textId="77777777" w:rsidTr="00DC099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301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D1F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071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75DF4" w:rsidRPr="00E151B8" w14:paraId="736E4C76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39B2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4645D" w14:textId="77777777" w:rsidR="00B75DF4" w:rsidRPr="007872C7" w:rsidRDefault="006D5292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2C7">
              <w:rPr>
                <w:rFonts w:ascii="Times New Roman" w:hAnsi="Times New Roman" w:cs="Times New Roman"/>
                <w:sz w:val="24"/>
                <w:szCs w:val="24"/>
              </w:rPr>
              <w:t>ma podstawową wiedzę w zakresie roli i znaczenia kultury materialnej w obszarze nauk historycznych.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0FE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75DF4" w:rsidRPr="00E151B8" w14:paraId="34A0C858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83D9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5A91" w14:textId="77777777" w:rsidR="00B75DF4" w:rsidRPr="00F077F6" w:rsidRDefault="00B75DF4" w:rsidP="0028747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84127">
              <w:rPr>
                <w:rFonts w:ascii="Times New Roman" w:hAnsi="Times New Roman" w:cs="Times New Roman"/>
                <w:sz w:val="24"/>
                <w:szCs w:val="24"/>
              </w:rPr>
              <w:t xml:space="preserve">średniowieczu i </w:t>
            </w: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epoce nowożytnej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338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75DF4" w:rsidRPr="00E151B8" w14:paraId="3F080DE1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B82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78E2" w14:textId="77777777"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pracować ze źródłami, w tym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wyszukiwać, analizować, oceniać przydatność, selekcjonować i praktycznie wykorzystywać informacje 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A241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75DF4" w:rsidRPr="00E151B8" w14:paraId="60AC0ED9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440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CB1" w14:textId="77777777" w:rsidR="00B75DF4" w:rsidRPr="009F5FBC" w:rsidRDefault="00B75DF4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62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75DF4" w:rsidRPr="00E151B8" w14:paraId="6363333C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28C6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F32A" w14:textId="77777777" w:rsidR="00B75DF4" w:rsidRPr="009F5FBC" w:rsidRDefault="005767CC" w:rsidP="00DC09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aktualny 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poziom swojej wiedzy i umiejętności, rozumie potrzebę ciągłego uczenia się i doskonalenia kompetencji zawodowych, wyznacza</w:t>
            </w:r>
            <w:r w:rsidR="009F5FBC"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9F5FB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A434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75DF4" w:rsidRPr="00E151B8" w14:paraId="3F50D403" w14:textId="77777777" w:rsidTr="00DC099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1731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92196" w14:textId="77777777" w:rsidR="00B75DF4" w:rsidRPr="009F5FBC" w:rsidRDefault="00B75DF4" w:rsidP="00E8412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ma świadomość znaczenia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materialnego dziedzictwa kulturowego kraju i regionu dla zachowania tożsamości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>narodowej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 oraz kształtowania </w:t>
            </w:r>
            <w:r w:rsidR="00E84127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i podtrzymywania </w:t>
            </w:r>
            <w:r w:rsidR="009F5FBC" w:rsidRPr="009F5FBC">
              <w:rPr>
                <w:rFonts w:ascii="Times New Roman" w:hAnsi="Times New Roman" w:cs="Times New Roman"/>
                <w:sz w:val="24"/>
                <w:szCs w:val="24"/>
              </w:rPr>
              <w:t xml:space="preserve">regionalnych i ponadregionalnych </w:t>
            </w:r>
            <w:r w:rsidRPr="009F5FBC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FB6123" w:rsidRPr="009F5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A1E1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14:paraId="1AE23C67" w14:textId="77777777" w:rsidR="00287474" w:rsidRDefault="00287474" w:rsidP="00B75DF4">
      <w:pPr>
        <w:pStyle w:val="Bezodstpw"/>
        <w:rPr>
          <w:rFonts w:ascii="Times New Roman" w:hAnsi="Times New Roman" w:cs="Times New Roman"/>
        </w:rPr>
      </w:pPr>
    </w:p>
    <w:p w14:paraId="7433EF91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77A77B4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004EE8C5" w14:textId="77777777" w:rsidR="00B75DF4" w:rsidRPr="00E151B8" w:rsidRDefault="00B75DF4" w:rsidP="00B75DF4">
      <w:pPr>
        <w:pStyle w:val="Bezodstpw"/>
        <w:rPr>
          <w:rFonts w:ascii="Times New Roman" w:hAnsi="Times New Roman" w:cs="Times New Roman"/>
          <w:b/>
          <w:kern w:val="1"/>
        </w:rPr>
      </w:pPr>
    </w:p>
    <w:p w14:paraId="6E447FC4" w14:textId="77777777" w:rsidR="00B75DF4" w:rsidRPr="00F077F6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75DF4" w:rsidRPr="00F077F6" w14:paraId="17749D4E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76D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B03D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CC6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14:paraId="7250AF7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385E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DE9" w14:textId="77777777" w:rsidR="00B75DF4" w:rsidRPr="00F077F6" w:rsidRDefault="00AF4333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– wprowadzenie do problematyki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1DA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14:paraId="7BBC4080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130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4F80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Siedziby mieszkalne rycerstwa, szlachty i magnaterii</w:t>
            </w:r>
            <w:r w:rsidR="002C1EBC">
              <w:rPr>
                <w:rFonts w:ascii="Times New Roman" w:hAnsi="Times New Roman" w:cs="Times New Roman"/>
                <w:sz w:val="24"/>
                <w:szCs w:val="24"/>
              </w:rPr>
              <w:t xml:space="preserve"> – funkcje i wyposażenie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D38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E81C12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79D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70DCC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mieszkalne ludności miejskiej i chłopów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FDE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E6E1B4F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CDC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E388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Rodzaje budynków gospodarczych i obiektów przetwórstwa rolnego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BC4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22B1A2A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508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53E4" w14:textId="77777777" w:rsidR="00B75DF4" w:rsidRPr="00F077F6" w:rsidRDefault="006F75E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sakralne w miastach i na obszarach wiejskich – rodzaje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, rozplanowanie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funkcje</w:t>
            </w:r>
            <w:r w:rsidR="00576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38C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9862B3D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7780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816E" w14:textId="77777777"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</w:t>
            </w:r>
            <w:r w:rsidR="0082208E">
              <w:rPr>
                <w:rFonts w:ascii="Times New Roman" w:hAnsi="Times New Roman" w:cs="Times New Roman"/>
                <w:sz w:val="24"/>
                <w:szCs w:val="24"/>
              </w:rPr>
              <w:t xml:space="preserve"> w ośrodkach miejskich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12E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71B932A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936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4EB39" w14:textId="77777777" w:rsidR="00B75DF4" w:rsidRPr="00F077F6" w:rsidRDefault="002C1EBC" w:rsidP="002C1EB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Narzędzia pracy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DFD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77390223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8CC7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8DA0E" w14:textId="77777777" w:rsidR="00B75DF4" w:rsidRPr="00F077F6" w:rsidRDefault="002C1EBC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Przedmioty użytku codziennego w gospodarstwie domowym</w:t>
            </w:r>
            <w:r w:rsidR="00B16825">
              <w:rPr>
                <w:rFonts w:ascii="Times New Roman" w:hAnsi="Times New Roman" w:cs="Times New Roman"/>
                <w:sz w:val="24"/>
                <w:szCs w:val="24"/>
              </w:rPr>
              <w:t xml:space="preserve"> i ubiory szlachty, mieszczan i chłopów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295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355D9BE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EB8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E983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71F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63327C81" w14:textId="77777777" w:rsidR="00B75DF4" w:rsidRDefault="00B75DF4" w:rsidP="00B75DF4">
      <w:pPr>
        <w:pStyle w:val="Bezodstpw"/>
        <w:rPr>
          <w:rFonts w:ascii="Times New Roman" w:hAnsi="Times New Roman" w:cs="Times New Roman"/>
        </w:rPr>
      </w:pPr>
    </w:p>
    <w:p w14:paraId="22DF40B3" w14:textId="77777777" w:rsidR="00B75DF4" w:rsidRPr="00C32C5C" w:rsidRDefault="00B75DF4" w:rsidP="00B75DF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B75DF4" w:rsidRPr="00F077F6" w14:paraId="0BF4F52D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D2B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D9F7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115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75DF4" w:rsidRPr="00F077F6" w14:paraId="07925F7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6629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2102E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Elementy kultury materialnej w średniowieczu i epoce nowożytnej na Rusi Czerwonej – regionalne cechy charakterystyczne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940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DF4" w:rsidRPr="00F077F6" w14:paraId="1A958DB6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4C49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70B28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Siedziby mieszkalne szlachty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czerwonoruskiej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obiekty architektury militarnej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D4C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603DD619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4F4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B15B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Domostwa mieszczan i chłopów na ziemiach ruskich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EA6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F1D3455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6502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D518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Budynki gospodarcze w świetle staropolskich inwentarzy dóbr ziemskich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CB9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2C79E020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D62B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DFE6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Kościoły i cerkwie prawosławne w świetle wizytacji parafialnych i parochialnych z XVII-XVIII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627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499F3C4A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047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11996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Obiekty użyteczności publicznej w miastach w perspektywie inwentarzy dóbr ziemskich i lustracji królewszczyzn z XVI-XVIII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51B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14E79A2F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8B60D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D0DDB" w14:textId="77777777" w:rsidR="00B75DF4" w:rsidRPr="00F077F6" w:rsidRDefault="0082208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Najbardziej popularne narzędzia pracy chłopów i mieszczan w świetle inwentarzy dóbr ziemskich i testamentów</w:t>
            </w:r>
            <w:r w:rsidR="00566958">
              <w:rPr>
                <w:rFonts w:ascii="Times New Roman" w:hAnsi="Times New Roman" w:cs="Times New Roman"/>
                <w:sz w:val="24"/>
                <w:szCs w:val="24"/>
              </w:rPr>
              <w:t xml:space="preserve"> z okresu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94B3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5CD9F4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B3DA" w14:textId="77777777" w:rsidR="00B75DF4" w:rsidRPr="00F077F6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A5D35" w14:textId="77777777" w:rsidR="00B75DF4" w:rsidRPr="00F077F6" w:rsidRDefault="00566958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Przedmioty użytku codziennego </w:t>
            </w:r>
            <w:r w:rsidR="00393841">
              <w:rPr>
                <w:rFonts w:ascii="Times New Roman" w:hAnsi="Times New Roman" w:cs="Times New Roman"/>
                <w:sz w:val="24"/>
                <w:szCs w:val="24"/>
              </w:rPr>
              <w:t xml:space="preserve">i ubiory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świetle testamentów szlachty, mieszczan i chłopów z XVI-XVIII 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77C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5DF4" w:rsidRPr="00F077F6" w14:paraId="0625E498" w14:textId="77777777" w:rsidTr="00DC099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310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736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DCD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76BF4434" w14:textId="77777777" w:rsidR="00B75DF4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A86672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16ED817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75DF4" w:rsidRPr="00F077F6" w14:paraId="67EA914C" w14:textId="77777777" w:rsidTr="00DC099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B86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382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75DF4" w:rsidRPr="00F077F6" w14:paraId="0B060AE6" w14:textId="77777777" w:rsidTr="00DC099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F0B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84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46F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F8E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2B4F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98D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7F2F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proofErr w:type="spellEnd"/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50B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75DF4" w:rsidRPr="00F077F6" w14:paraId="752280F1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CE1D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199A1" w14:textId="77777777"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6DC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AC21" w14:textId="77777777"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2431C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49D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E673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861D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E37FE45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517D9117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A2B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7E53" w14:textId="77777777" w:rsidR="00B75DF4" w:rsidRPr="00F077F6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2131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22FA5" w14:textId="77777777" w:rsidR="00B75DF4" w:rsidRPr="00F077F6" w:rsidRDefault="00A8672E" w:rsidP="0028747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A96D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D3D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0D32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0252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70FDBE61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praca </w:t>
            </w: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zaliczeniowa</w:t>
            </w:r>
          </w:p>
        </w:tc>
      </w:tr>
      <w:tr w:rsidR="00B75DF4" w:rsidRPr="00F077F6" w14:paraId="65E4FCB9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F0F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931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9F2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34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53E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5A09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7B8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A623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F435A1D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57C27F19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3E8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2AB8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836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6CC0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CD27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47D1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114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12C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4A84DEE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75DF4" w:rsidRPr="00F077F6" w14:paraId="192D6EC5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C18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7B4B5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C5AF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C66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C70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2D87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76DF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F4DE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E6BD093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F077F6" w14:paraId="423C87F4" w14:textId="77777777" w:rsidTr="00DC0990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4D76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962A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C8B1F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F12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B37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EB233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74F07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FAD29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F62F421" w14:textId="77777777" w:rsidR="00B75DF4" w:rsidRPr="00C32C5C" w:rsidRDefault="00B75DF4" w:rsidP="00DC0990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738801F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14:paraId="3D97EEFE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122"/>
      </w:tblGrid>
      <w:tr w:rsidR="00B75DF4" w:rsidRPr="00C32C5C" w14:paraId="7EC82B82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55ED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1BCC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75DF4" w:rsidRPr="00C32C5C" w14:paraId="1104B094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A2897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40731" w14:textId="77777777" w:rsidR="00B75DF4" w:rsidRPr="00C32C5C" w:rsidRDefault="006E6831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B75DF4"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  <w:tr w:rsidR="00B75DF4" w:rsidRPr="00C32C5C" w14:paraId="76D29A28" w14:textId="77777777" w:rsidTr="00A8672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6E611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253E" w14:textId="77777777" w:rsidR="00B75DF4" w:rsidRPr="00C32C5C" w:rsidRDefault="00A8672E" w:rsidP="00A8672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14:paraId="0870DA2F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C6EF50B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32C5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77BB9B22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733B562B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C32C5C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4665A256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B75DF4" w:rsidRPr="00C32C5C" w14:paraId="130D881E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19AAE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7CC17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75DF4" w:rsidRPr="00C32C5C" w14:paraId="535134D8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BA0D2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5B6C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75DF4" w:rsidRPr="00C32C5C" w14:paraId="7FB2D9E8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30E9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50CE" w14:textId="77777777" w:rsidR="00B75DF4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olokwium</w:t>
            </w:r>
          </w:p>
        </w:tc>
      </w:tr>
      <w:tr w:rsidR="006E6831" w:rsidRPr="00C32C5C" w14:paraId="7A995D9D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88C7" w14:textId="77777777" w:rsidR="006E6831" w:rsidRPr="00C32C5C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F88F" w14:textId="77777777" w:rsidR="006E6831" w:rsidRDefault="006E6831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68A93DCE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FB4E5B9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C5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B75DF4" w:rsidRPr="00C32C5C" w14:paraId="34B4B6EE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B48A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CCCD" w14:textId="77777777" w:rsidR="00B75DF4" w:rsidRPr="00C32C5C" w:rsidRDefault="00B75DF4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kolokwium F3</w:t>
            </w:r>
          </w:p>
        </w:tc>
      </w:tr>
      <w:tr w:rsidR="00A8672E" w:rsidRPr="00C32C5C" w14:paraId="6D1B2A7A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95DD" w14:textId="77777777" w:rsidR="00A8672E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0B1D" w14:textId="77777777" w:rsidR="00A8672E" w:rsidRPr="00C32C5C" w:rsidRDefault="00A8672E" w:rsidP="00A8672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</w:t>
            </w: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na podstawie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zaliczeniowej i obserwacji postawy F1+F2</w:t>
            </w:r>
          </w:p>
        </w:tc>
      </w:tr>
      <w:tr w:rsidR="00B75DF4" w:rsidRPr="00C32C5C" w14:paraId="39011F90" w14:textId="77777777" w:rsidTr="00DC09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8D72" w14:textId="77777777" w:rsidR="00B75DF4" w:rsidRPr="00C32C5C" w:rsidRDefault="00A8672E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2376" w14:textId="77777777" w:rsidR="00B75DF4" w:rsidRPr="00C32C5C" w:rsidRDefault="00B75DF4" w:rsidP="00DC099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</w:t>
            </w:r>
            <w:r w:rsidR="00A8672E">
              <w:rPr>
                <w:rFonts w:ascii="Times New Roman" w:hAnsi="Times New Roman" w:cs="Times New Roman"/>
                <w:sz w:val="24"/>
                <w:szCs w:val="24"/>
              </w:rPr>
              <w:t>podstawie średniej ważonej P1+P2</w:t>
            </w:r>
            <w:r w:rsidR="006E6831">
              <w:rPr>
                <w:rFonts w:ascii="Times New Roman" w:hAnsi="Times New Roman" w:cs="Times New Roman"/>
                <w:sz w:val="24"/>
                <w:szCs w:val="24"/>
              </w:rPr>
              <w:t>+F4</w:t>
            </w:r>
          </w:p>
        </w:tc>
      </w:tr>
    </w:tbl>
    <w:p w14:paraId="7B24ABE7" w14:textId="77777777" w:rsidR="00B75DF4" w:rsidRPr="00C32C5C" w:rsidRDefault="00B75DF4" w:rsidP="00B75D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8E3BFE4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14:paraId="64457B26" w14:textId="77777777" w:rsidR="00B75DF4" w:rsidRPr="00F077F6" w:rsidRDefault="00B75DF4" w:rsidP="00B75DF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B75DF4" w:rsidRPr="00F077F6" w14:paraId="67827655" w14:textId="77777777" w:rsidTr="00DC099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8923B2B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7CF4BCB4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4EA9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7A3D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75F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F4040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D32E" w14:textId="77777777" w:rsidR="00B75DF4" w:rsidRPr="00F077F6" w:rsidRDefault="00B75DF4" w:rsidP="00DC0990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75DF4" w:rsidRPr="00F077F6" w14:paraId="0A1959BE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8701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14:paraId="6301E8F5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2F6AA" w14:textId="77777777"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elementarną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 xml:space="preserve">średniowieczu i epoce </w:t>
            </w:r>
            <w:r w:rsidRPr="00F077F6">
              <w:rPr>
                <w:rFonts w:ascii="Times New Roman" w:hAnsi="Times New Roman" w:cs="Times New Roman"/>
              </w:rPr>
              <w:t xml:space="preserve">nowożytnej. Zna podstawowe </w:t>
            </w:r>
            <w:r w:rsidR="00566958">
              <w:rPr>
                <w:rFonts w:ascii="Times New Roman" w:hAnsi="Times New Roman" w:cs="Times New Roman"/>
              </w:rPr>
              <w:t xml:space="preserve">elementy kultury materialnej </w:t>
            </w:r>
            <w:r w:rsidRPr="00F077F6">
              <w:rPr>
                <w:rFonts w:ascii="Times New Roman" w:hAnsi="Times New Roman" w:cs="Times New Roman"/>
              </w:rPr>
              <w:t xml:space="preserve">w okresie </w:t>
            </w:r>
            <w:r w:rsidR="00566958">
              <w:rPr>
                <w:rFonts w:ascii="Times New Roman" w:hAnsi="Times New Roman" w:cs="Times New Roman"/>
              </w:rPr>
              <w:t>średniowiecza i epoce nowożytnej</w:t>
            </w:r>
            <w:r w:rsidRPr="00F077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DB4AC" w14:textId="77777777" w:rsidR="00B75DF4" w:rsidRPr="00F077F6" w:rsidRDefault="00B75DF4" w:rsidP="00566958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podstawową wiedzę faktograficzną z zakresu historii </w:t>
            </w:r>
            <w:r w:rsidR="00566958">
              <w:rPr>
                <w:rFonts w:ascii="Times New Roman" w:hAnsi="Times New Roman" w:cs="Times New Roman"/>
              </w:rPr>
              <w:t xml:space="preserve">kultury materialnej w </w:t>
            </w:r>
            <w:r w:rsidR="00566958">
              <w:rPr>
                <w:rFonts w:ascii="Times New Roman" w:hAnsi="Times New Roman" w:cs="Times New Roman"/>
              </w:rPr>
              <w:lastRenderedPageBreak/>
              <w:t>średniowieczu i epoce nowożytnej</w:t>
            </w:r>
            <w:r w:rsidRPr="00F077F6">
              <w:rPr>
                <w:rFonts w:ascii="Times New Roman" w:hAnsi="Times New Roman" w:cs="Times New Roman"/>
              </w:rPr>
              <w:t xml:space="preserve">. Zna i orientuje się dobrze w zakresie podstawowych  </w:t>
            </w:r>
            <w:r w:rsidR="00566958">
              <w:rPr>
                <w:rFonts w:ascii="Times New Roman" w:hAnsi="Times New Roman" w:cs="Times New Roman"/>
              </w:rPr>
              <w:t>elementów historii kultury materialnej w okresie średniowiecza i epoce nowożytnej</w:t>
            </w:r>
            <w:r w:rsidRPr="00F07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E6F4" w14:textId="77777777" w:rsidR="00B75DF4" w:rsidRPr="00F077F6" w:rsidRDefault="00B75DF4" w:rsidP="001D72A9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1D72A9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1D72A9">
              <w:rPr>
                <w:rFonts w:ascii="Times New Roman" w:hAnsi="Times New Roman" w:cs="Times New Roman"/>
              </w:rPr>
              <w:t xml:space="preserve">kultury materialnej w </w:t>
            </w:r>
            <w:r w:rsidR="001D72A9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Pr="00F077F6">
              <w:rPr>
                <w:rFonts w:ascii="Times New Roman" w:hAnsi="Times New Roman" w:cs="Times New Roman"/>
              </w:rPr>
              <w:t xml:space="preserve"> Zna na dobrym poziomie najważniejsze </w:t>
            </w:r>
            <w:r w:rsidR="001D72A9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wybranych zagadnień z zakresu </w:t>
            </w:r>
            <w:r w:rsidR="001D72A9">
              <w:rPr>
                <w:rFonts w:ascii="Times New Roman" w:hAnsi="Times New Roman" w:cs="Times New Roman"/>
              </w:rPr>
              <w:t xml:space="preserve">historii kultury materialnej 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E885" w14:textId="77777777" w:rsidR="00B75DF4" w:rsidRPr="00F077F6" w:rsidRDefault="00B75DF4" w:rsidP="0055638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dobrym poziomie wiedzę faktograficzną z </w:t>
            </w:r>
            <w:r w:rsidR="0055638A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55638A">
              <w:rPr>
                <w:rFonts w:ascii="Times New Roman" w:hAnsi="Times New Roman" w:cs="Times New Roman"/>
              </w:rPr>
              <w:t xml:space="preserve">kultury materialnej w </w:t>
            </w:r>
            <w:r w:rsidR="0055638A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55638A" w:rsidRPr="00F077F6">
              <w:rPr>
                <w:rFonts w:ascii="Times New Roman" w:hAnsi="Times New Roman" w:cs="Times New Roman"/>
              </w:rPr>
              <w:t xml:space="preserve"> Zna na </w:t>
            </w:r>
            <w:r w:rsidR="0055638A">
              <w:rPr>
                <w:rFonts w:ascii="Times New Roman" w:hAnsi="Times New Roman" w:cs="Times New Roman"/>
              </w:rPr>
              <w:t xml:space="preserve">bardzo </w:t>
            </w:r>
            <w:r w:rsidR="0055638A" w:rsidRPr="00F077F6">
              <w:rPr>
                <w:rFonts w:ascii="Times New Roman" w:hAnsi="Times New Roman" w:cs="Times New Roman"/>
              </w:rPr>
              <w:t xml:space="preserve">dobrym poziomie najważniejsze </w:t>
            </w:r>
            <w:r w:rsidR="0055638A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</w:t>
            </w:r>
            <w:r w:rsidR="0055638A">
              <w:rPr>
                <w:rFonts w:ascii="Times New Roman" w:hAnsi="Times New Roman" w:cs="Times New Roman"/>
              </w:rPr>
              <w:t xml:space="preserve">do </w:t>
            </w:r>
            <w:r w:rsidRPr="00F077F6">
              <w:rPr>
                <w:rFonts w:ascii="Times New Roman" w:hAnsi="Times New Roman" w:cs="Times New Roman"/>
              </w:rPr>
              <w:t xml:space="preserve">niektórych zagadnień z zakresu </w:t>
            </w:r>
            <w:r w:rsidR="0055638A">
              <w:rPr>
                <w:rFonts w:ascii="Times New Roman" w:hAnsi="Times New Roman" w:cs="Times New Roman"/>
              </w:rPr>
              <w:t xml:space="preserve">historii kultury materialnej  </w:t>
            </w:r>
            <w:r w:rsidR="0055638A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13E8" w14:textId="77777777" w:rsidR="00B75DF4" w:rsidRPr="00F077F6" w:rsidRDefault="00B75DF4" w:rsidP="006E683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lastRenderedPageBreak/>
              <w:t xml:space="preserve">Student posiada na </w:t>
            </w:r>
            <w:r w:rsidR="008933F8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wiedzę faktograficzną z </w:t>
            </w:r>
            <w:r w:rsidR="008933F8" w:rsidRPr="00F077F6">
              <w:rPr>
                <w:rFonts w:ascii="Times New Roman" w:hAnsi="Times New Roman" w:cs="Times New Roman"/>
              </w:rPr>
              <w:t xml:space="preserve">zakresu historii </w:t>
            </w:r>
            <w:r w:rsidR="008933F8">
              <w:rPr>
                <w:rFonts w:ascii="Times New Roman" w:hAnsi="Times New Roman" w:cs="Times New Roman"/>
              </w:rPr>
              <w:t xml:space="preserve">kultury materialnej w </w:t>
            </w:r>
            <w:r w:rsidR="008933F8">
              <w:rPr>
                <w:rFonts w:ascii="Times New Roman" w:hAnsi="Times New Roman" w:cs="Times New Roman"/>
              </w:rPr>
              <w:lastRenderedPageBreak/>
              <w:t>średniowieczu i epoce nowożytnej.</w:t>
            </w:r>
            <w:r w:rsidR="006E6831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Zna </w:t>
            </w:r>
            <w:r w:rsidR="006E6831">
              <w:rPr>
                <w:rFonts w:ascii="Times New Roman" w:hAnsi="Times New Roman" w:cs="Times New Roman"/>
              </w:rPr>
              <w:t>biegle</w:t>
            </w:r>
            <w:r w:rsidR="00415647">
              <w:rPr>
                <w:rFonts w:ascii="Times New Roman" w:hAnsi="Times New Roman" w:cs="Times New Roman"/>
              </w:rPr>
              <w:t xml:space="preserve"> </w:t>
            </w:r>
            <w:r w:rsidRPr="00F077F6">
              <w:rPr>
                <w:rFonts w:ascii="Times New Roman" w:hAnsi="Times New Roman" w:cs="Times New Roman"/>
              </w:rPr>
              <w:t xml:space="preserve">najważniejsze </w:t>
            </w:r>
            <w:r w:rsidR="002C1EC7">
              <w:rPr>
                <w:rFonts w:ascii="Times New Roman" w:hAnsi="Times New Roman" w:cs="Times New Roman"/>
              </w:rPr>
              <w:t xml:space="preserve">elementy historii kultury materialnej w okresie średniowiecza i epoce nowożytnej. </w:t>
            </w:r>
            <w:r w:rsidRPr="00F077F6">
              <w:rPr>
                <w:rFonts w:ascii="Times New Roman" w:hAnsi="Times New Roman" w:cs="Times New Roman"/>
              </w:rPr>
              <w:t xml:space="preserve">Odnośnie do większości zagadnień z zakresu </w:t>
            </w:r>
            <w:r w:rsidR="002C1EC7">
              <w:rPr>
                <w:rFonts w:ascii="Times New Roman" w:hAnsi="Times New Roman" w:cs="Times New Roman"/>
              </w:rPr>
              <w:t xml:space="preserve">historii kultury materialnej  </w:t>
            </w:r>
            <w:r w:rsidR="002C1EC7"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</w:tr>
      <w:tr w:rsidR="00B75DF4" w:rsidRPr="00F077F6" w14:paraId="2014458D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72D1" w14:textId="77777777"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U_01;</w:t>
            </w:r>
          </w:p>
          <w:p w14:paraId="1F057686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14:paraId="2FA0A7CE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25B5C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A3E1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posiada podstawowe umiejętności w wykorzystaniu dorobku historiograficzne go w celu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9ED7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>Student osiągnął umiejętności krytycznego posługiwania się dorobkiem historiografii. Potrafi krytycznie wykorzystać wiedzę  w celu  uzasadnienia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88F79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osiągnął umiejętności krytycznego posługiwania się dorobkiem historiografii. Potrafi krytycznie wykorzystać wiedzę  w celu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</w:t>
            </w:r>
            <w:r w:rsidR="009F5FBC" w:rsidRPr="009F5F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E7FA" w14:textId="77777777" w:rsidR="00B75DF4" w:rsidRPr="009F5FBC" w:rsidRDefault="00B75DF4" w:rsidP="00DC099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9F5FBC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samodzielnie i bezbłędnie przygotować pracę pisemną, umiejętnie dobierając zarówno źródła jak i  literaturę </w:t>
            </w:r>
            <w:r w:rsidRPr="009F5FBC">
              <w:rPr>
                <w:rFonts w:ascii="Times New Roman" w:hAnsi="Times New Roman" w:cs="Times New Roman"/>
              </w:rPr>
              <w:lastRenderedPageBreak/>
              <w:t>przedmiotu.</w:t>
            </w:r>
          </w:p>
        </w:tc>
      </w:tr>
      <w:tr w:rsidR="00B75DF4" w:rsidRPr="00F077F6" w14:paraId="30D98639" w14:textId="77777777" w:rsidTr="00DC099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02FF" w14:textId="77777777" w:rsidR="00B75DF4" w:rsidRPr="00F077F6" w:rsidRDefault="00B75DF4" w:rsidP="00DC0990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14:paraId="2228C323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14:paraId="10D2C8AB" w14:textId="77777777" w:rsidR="00B75DF4" w:rsidRPr="00F077F6" w:rsidRDefault="00B75DF4" w:rsidP="00DC099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0F62" w14:textId="77777777" w:rsidR="00B75DF4" w:rsidRPr="009F5FBC" w:rsidRDefault="00A1382C" w:rsidP="00EF7AD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najważniejsze 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świadomość znaczenia i osiągnięć </w:t>
            </w:r>
            <w:r w:rsidR="00EF7AD0" w:rsidRPr="009F5FBC">
              <w:rPr>
                <w:rFonts w:ascii="Times New Roman" w:hAnsi="Times New Roman" w:cs="Times New Roman"/>
              </w:rPr>
              <w:t>wytworów kultury materialnej w okresie średniowiecza i czasach nowożytnych. Posiada podstawową</w:t>
            </w:r>
            <w:r w:rsidR="00B75DF4" w:rsidRPr="009F5FBC">
              <w:rPr>
                <w:rFonts w:ascii="Times New Roman" w:hAnsi="Times New Roman" w:cs="Times New Roman"/>
              </w:rPr>
              <w:t xml:space="preserve"> wiedzę </w:t>
            </w:r>
            <w:r w:rsidR="00EF7AD0"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CC1D" w14:textId="77777777" w:rsidR="00B75DF4" w:rsidRPr="009F5FBC" w:rsidRDefault="00B75DF4" w:rsidP="00393E5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</w:t>
            </w:r>
            <w:r w:rsidR="00393E5C" w:rsidRPr="009F5FBC">
              <w:rPr>
                <w:rFonts w:ascii="Times New Roman" w:hAnsi="Times New Roman" w:cs="Times New Roman"/>
              </w:rPr>
              <w:t xml:space="preserve">potrafi wymienić </w:t>
            </w:r>
            <w:r w:rsidRPr="009F5FBC">
              <w:rPr>
                <w:rFonts w:ascii="Times New Roman" w:hAnsi="Times New Roman" w:cs="Times New Roman"/>
              </w:rPr>
              <w:t xml:space="preserve">podstawowe </w:t>
            </w:r>
            <w:r w:rsidR="00393E5C" w:rsidRPr="009F5FBC">
              <w:rPr>
                <w:rFonts w:ascii="Times New Roman" w:hAnsi="Times New Roman" w:cs="Times New Roman"/>
              </w:rPr>
              <w:t xml:space="preserve">elementy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</w:t>
            </w:r>
            <w:r w:rsidR="00393E5C" w:rsidRPr="009F5FBC">
              <w:rPr>
                <w:rFonts w:ascii="Times New Roman" w:hAnsi="Times New Roman" w:cs="Times New Roman"/>
              </w:rPr>
              <w:t xml:space="preserve">ugruntowaną </w:t>
            </w:r>
            <w:r w:rsidRPr="009F5FBC">
              <w:rPr>
                <w:rFonts w:ascii="Times New Roman" w:hAnsi="Times New Roman" w:cs="Times New Roman"/>
              </w:rPr>
              <w:t xml:space="preserve">świadomość znaczenia i osiągnięć </w:t>
            </w:r>
            <w:r w:rsidR="00393E5C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Posiada podstawową wiedzę 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4023" w14:textId="77777777" w:rsidR="00B75DF4" w:rsidRPr="009F5FBC" w:rsidRDefault="00E54DBC" w:rsidP="009F5F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</w:t>
            </w:r>
            <w:proofErr w:type="spellStart"/>
            <w:r w:rsidRPr="009F5FBC">
              <w:rPr>
                <w:rFonts w:ascii="Times New Roman" w:hAnsi="Times New Roman" w:cs="Times New Roman"/>
              </w:rPr>
              <w:t>szeregelementów</w:t>
            </w:r>
            <w:proofErr w:type="spellEnd"/>
            <w:r w:rsidRPr="009F5FBC">
              <w:rPr>
                <w:rFonts w:ascii="Times New Roman" w:hAnsi="Times New Roman" w:cs="Times New Roman"/>
              </w:rPr>
              <w:t xml:space="preserve">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ugruntowaną świadomość znaczenia i osiągnięć 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</w:t>
            </w:r>
            <w:r w:rsidR="009F5FBC" w:rsidRPr="009F5FBC">
              <w:rPr>
                <w:rFonts w:ascii="Times New Roman" w:hAnsi="Times New Roman" w:cs="Times New Roman"/>
              </w:rPr>
              <w:t xml:space="preserve">dobrą </w:t>
            </w:r>
            <w:r w:rsidR="00B75DF4" w:rsidRPr="009F5FBC">
              <w:rPr>
                <w:rFonts w:ascii="Times New Roman" w:hAnsi="Times New Roman" w:cs="Times New Roman"/>
              </w:rPr>
              <w:t xml:space="preserve">wiedzę </w:t>
            </w:r>
            <w:r w:rsidRPr="009F5FBC">
              <w:rPr>
                <w:rFonts w:ascii="Times New Roman" w:hAnsi="Times New Roman" w:cs="Times New Roman"/>
              </w:rPr>
              <w:t xml:space="preserve">odnośnie do elementów kultury materialnej na ziemiach koronnych.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76E95" w14:textId="77777777" w:rsidR="00B75DF4" w:rsidRPr="009F5FBC" w:rsidRDefault="00E54DBC" w:rsidP="00E54DB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potrafi wymienić większość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dużą świadomość znaczenia i osiągnięć </w:t>
            </w:r>
            <w:r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="00B75DF4" w:rsidRPr="009F5FBC">
              <w:rPr>
                <w:rFonts w:ascii="Times New Roman" w:hAnsi="Times New Roman" w:cs="Times New Roman"/>
              </w:rPr>
              <w:t xml:space="preserve">Posiada znaczną wiedzę </w:t>
            </w:r>
            <w:r w:rsidRPr="009F5FBC">
              <w:rPr>
                <w:rFonts w:ascii="Times New Roman" w:hAnsi="Times New Roman" w:cs="Times New Roman"/>
              </w:rPr>
              <w:t>odnośnie do elementów kultury materialnej na ziemiach koronnych.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2B3C" w14:textId="77777777" w:rsidR="00B75DF4" w:rsidRPr="009F5FBC" w:rsidRDefault="00B75DF4" w:rsidP="003C736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F5FBC">
              <w:rPr>
                <w:rFonts w:ascii="Times New Roman" w:hAnsi="Times New Roman" w:cs="Times New Roman"/>
              </w:rPr>
              <w:t xml:space="preserve">Student posiada ponad przeciętną </w:t>
            </w:r>
            <w:r w:rsidR="003C7362" w:rsidRPr="009F5FBC">
              <w:rPr>
                <w:rFonts w:ascii="Times New Roman" w:hAnsi="Times New Roman" w:cs="Times New Roman"/>
              </w:rPr>
              <w:t xml:space="preserve">wiedzę dotyczącą elementów kultury materialnej w średniowieczu i </w:t>
            </w:r>
            <w:r w:rsidR="00A14D3D" w:rsidRPr="009F5FBC">
              <w:rPr>
                <w:rFonts w:ascii="Times New Roman" w:hAnsi="Times New Roman" w:cs="Times New Roman"/>
              </w:rPr>
              <w:t xml:space="preserve">w epoce nowożytnej i zna definicję kultury materialnej. </w:t>
            </w:r>
            <w:r w:rsidRPr="009F5FBC">
              <w:rPr>
                <w:rFonts w:ascii="Times New Roman" w:hAnsi="Times New Roman" w:cs="Times New Roman"/>
              </w:rPr>
              <w:t xml:space="preserve">Posiada pełną świadomość znaczenia i osiągnięć </w:t>
            </w:r>
            <w:r w:rsidR="003C7362" w:rsidRPr="009F5FBC">
              <w:rPr>
                <w:rFonts w:ascii="Times New Roman" w:hAnsi="Times New Roman" w:cs="Times New Roman"/>
              </w:rPr>
              <w:t xml:space="preserve">wytworów kultury materialnej w okresie średniowiecza i czasach nowożytnych. </w:t>
            </w:r>
            <w:r w:rsidRPr="009F5FBC">
              <w:rPr>
                <w:rFonts w:ascii="Times New Roman" w:hAnsi="Times New Roman" w:cs="Times New Roman"/>
              </w:rPr>
              <w:t xml:space="preserve">Posiada wszechstronną wiedzę </w:t>
            </w:r>
            <w:r w:rsidR="003C7362" w:rsidRPr="009F5FBC">
              <w:rPr>
                <w:rFonts w:ascii="Times New Roman" w:hAnsi="Times New Roman" w:cs="Times New Roman"/>
              </w:rPr>
              <w:t>odnośnie do wszystkich elementów kultury materialnej na ziemiach koronnych.</w:t>
            </w:r>
          </w:p>
        </w:tc>
      </w:tr>
    </w:tbl>
    <w:p w14:paraId="23FF0210" w14:textId="77777777" w:rsidR="00B75DF4" w:rsidRDefault="00B75DF4" w:rsidP="00B75DF4">
      <w:pPr>
        <w:shd w:val="clear" w:color="auto" w:fill="FFFFFF"/>
        <w:jc w:val="both"/>
      </w:pPr>
    </w:p>
    <w:p w14:paraId="08FEF2FD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14:paraId="37BC78DA" w14:textId="77777777" w:rsidR="00B75DF4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14:paraId="54750BBA" w14:textId="77777777" w:rsidR="00C53DDD" w:rsidRPr="00F077F6" w:rsidRDefault="00C53DDD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4FB1D1" w14:textId="77777777" w:rsidR="00C338F5" w:rsidRDefault="00C338F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Baranowski B., </w:t>
      </w:r>
      <w:r w:rsidRPr="00C338F5">
        <w:rPr>
          <w:rFonts w:ascii="Times New Roman" w:hAnsi="Times New Roman"/>
          <w:i/>
          <w:sz w:val="24"/>
          <w:szCs w:val="24"/>
        </w:rPr>
        <w:t>Polskie młynarstwo</w:t>
      </w:r>
      <w:r>
        <w:rPr>
          <w:rFonts w:ascii="Times New Roman" w:hAnsi="Times New Roman"/>
          <w:sz w:val="24"/>
          <w:szCs w:val="24"/>
        </w:rPr>
        <w:t>, Wrocław-Warszawa-Kraków-Gdańsk 1977.</w:t>
      </w:r>
    </w:p>
    <w:p w14:paraId="71657132" w14:textId="77777777" w:rsidR="00B75DF4" w:rsidRDefault="00AE413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413E">
        <w:rPr>
          <w:rFonts w:ascii="Times New Roman" w:hAnsi="Times New Roman"/>
          <w:sz w:val="24"/>
          <w:szCs w:val="24"/>
        </w:rPr>
        <w:t>Dant</w:t>
      </w:r>
      <w:proofErr w:type="spellEnd"/>
      <w:r>
        <w:rPr>
          <w:rFonts w:ascii="Times New Roman" w:hAnsi="Times New Roman"/>
          <w:sz w:val="24"/>
          <w:szCs w:val="24"/>
        </w:rPr>
        <w:t xml:space="preserve"> T.</w:t>
      </w:r>
      <w:r w:rsidRPr="00AE413E">
        <w:rPr>
          <w:rFonts w:ascii="Times New Roman" w:hAnsi="Times New Roman"/>
          <w:sz w:val="24"/>
          <w:szCs w:val="24"/>
        </w:rPr>
        <w:t xml:space="preserve">, </w:t>
      </w:r>
      <w:r w:rsidRPr="00AE413E">
        <w:rPr>
          <w:rFonts w:ascii="Times New Roman" w:hAnsi="Times New Roman"/>
          <w:i/>
          <w:sz w:val="24"/>
          <w:szCs w:val="24"/>
        </w:rPr>
        <w:t>Kultura materialna w rzeczywistości społecznej. Wartości, działania, style życia</w:t>
      </w:r>
      <w:r w:rsidRPr="00AE413E">
        <w:rPr>
          <w:rFonts w:ascii="Times New Roman" w:hAnsi="Times New Roman"/>
          <w:sz w:val="24"/>
          <w:szCs w:val="24"/>
        </w:rPr>
        <w:t>, Kraków 2007.</w:t>
      </w:r>
    </w:p>
    <w:p w14:paraId="5BB475EF" w14:textId="77777777" w:rsidR="006B7942" w:rsidRPr="006B7942" w:rsidRDefault="006B7942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077F6">
        <w:rPr>
          <w:rFonts w:ascii="Times New Roman" w:hAnsi="Times New Roman" w:cs="Times New Roman"/>
          <w:sz w:val="24"/>
          <w:szCs w:val="24"/>
        </w:rPr>
        <w:t>Dybaś</w:t>
      </w:r>
      <w:proofErr w:type="spellEnd"/>
      <w:r w:rsidRPr="00F077F6">
        <w:rPr>
          <w:rFonts w:ascii="Times New Roman" w:hAnsi="Times New Roman" w:cs="Times New Roman"/>
          <w:sz w:val="24"/>
          <w:szCs w:val="24"/>
        </w:rPr>
        <w:t xml:space="preserve"> B., </w:t>
      </w:r>
      <w:r w:rsidRPr="00F077F6">
        <w:rPr>
          <w:rFonts w:ascii="Times New Roman" w:hAnsi="Times New Roman" w:cs="Times New Roman"/>
          <w:i/>
          <w:sz w:val="24"/>
          <w:szCs w:val="24"/>
        </w:rPr>
        <w:t>Fortece Rzeczypospolitej. Studium z dziejów budowy fortyfikacji stałych w państwie polsko-litewskim w XVII wieku</w:t>
      </w:r>
      <w:r w:rsidRPr="00F077F6">
        <w:rPr>
          <w:rFonts w:ascii="Times New Roman" w:hAnsi="Times New Roman" w:cs="Times New Roman"/>
          <w:sz w:val="24"/>
          <w:szCs w:val="24"/>
        </w:rPr>
        <w:t xml:space="preserve">, Toruń 2018. </w:t>
      </w:r>
    </w:p>
    <w:p w14:paraId="351D4BE2" w14:textId="77777777" w:rsidR="003564D5" w:rsidRDefault="003564D5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4D5">
        <w:rPr>
          <w:rFonts w:ascii="Times New Roman" w:hAnsi="Times New Roman"/>
          <w:i/>
          <w:sz w:val="24"/>
          <w:szCs w:val="24"/>
        </w:rPr>
        <w:t>Historia kultury materialnej Polski</w:t>
      </w:r>
      <w:r>
        <w:rPr>
          <w:rFonts w:ascii="Times New Roman" w:hAnsi="Times New Roman"/>
          <w:sz w:val="24"/>
          <w:szCs w:val="24"/>
        </w:rPr>
        <w:t xml:space="preserve">, t. I-IV, Wrocław 1978. </w:t>
      </w:r>
    </w:p>
    <w:p w14:paraId="3FF4F2D2" w14:textId="77777777" w:rsidR="0055695E" w:rsidRDefault="0055695E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Kajzer L., </w:t>
      </w:r>
      <w:r w:rsidRPr="0055695E">
        <w:rPr>
          <w:rFonts w:ascii="Times New Roman" w:hAnsi="Times New Roman"/>
          <w:i/>
          <w:sz w:val="24"/>
          <w:szCs w:val="24"/>
        </w:rPr>
        <w:t>Zamki i społeczeństwo. Przemiany architektury i budownictwa obronnego w Polsce X-XVIII wieku</w:t>
      </w:r>
      <w:r>
        <w:rPr>
          <w:rFonts w:ascii="Times New Roman" w:hAnsi="Times New Roman"/>
          <w:sz w:val="24"/>
          <w:szCs w:val="24"/>
        </w:rPr>
        <w:t>, Łódź 1993.</w:t>
      </w:r>
    </w:p>
    <w:p w14:paraId="33143456" w14:textId="77777777" w:rsidR="000025B7" w:rsidRDefault="004B7B2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Pilarczyk Z., </w:t>
      </w:r>
      <w:r w:rsidRPr="004B7B2C">
        <w:rPr>
          <w:rFonts w:ascii="Times New Roman" w:hAnsi="Times New Roman"/>
          <w:i/>
          <w:sz w:val="24"/>
          <w:szCs w:val="24"/>
        </w:rPr>
        <w:t>Fortyfikacje na ziemiach koronnych Rzeczypospolitej w XVII wieku</w:t>
      </w:r>
      <w:r>
        <w:rPr>
          <w:rFonts w:ascii="Times New Roman" w:hAnsi="Times New Roman"/>
          <w:sz w:val="24"/>
          <w:szCs w:val="24"/>
        </w:rPr>
        <w:t>, Poznań 1997.</w:t>
      </w:r>
    </w:p>
    <w:p w14:paraId="29289D1D" w14:textId="77777777"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Turnau I., </w:t>
      </w:r>
      <w:r w:rsidRPr="00DC0990">
        <w:rPr>
          <w:rFonts w:ascii="Times New Roman" w:hAnsi="Times New Roman"/>
          <w:i/>
          <w:sz w:val="24"/>
          <w:szCs w:val="24"/>
        </w:rPr>
        <w:t>Ubiór narodowy w  danej Rzeczypospolitej</w:t>
      </w:r>
      <w:r>
        <w:rPr>
          <w:rFonts w:ascii="Times New Roman" w:hAnsi="Times New Roman"/>
          <w:sz w:val="24"/>
          <w:szCs w:val="24"/>
        </w:rPr>
        <w:t>, Warszawa 1991.</w:t>
      </w:r>
    </w:p>
    <w:p w14:paraId="16201B28" w14:textId="77777777" w:rsidR="00DC0990" w:rsidRDefault="00DC0990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490C">
        <w:rPr>
          <w:rFonts w:ascii="Times New Roman" w:hAnsi="Times New Roman"/>
          <w:i/>
          <w:sz w:val="24"/>
          <w:szCs w:val="24"/>
        </w:rPr>
        <w:t>Zarys historii gospodarstwa wiejskiego</w:t>
      </w:r>
      <w:r w:rsidR="00F1490C" w:rsidRPr="00F1490C">
        <w:rPr>
          <w:rFonts w:ascii="Times New Roman" w:hAnsi="Times New Roman"/>
          <w:i/>
          <w:sz w:val="24"/>
          <w:szCs w:val="24"/>
        </w:rPr>
        <w:t xml:space="preserve"> w Polsce</w:t>
      </w:r>
      <w:r w:rsidR="00F1490C">
        <w:rPr>
          <w:rFonts w:ascii="Times New Roman" w:hAnsi="Times New Roman"/>
          <w:sz w:val="24"/>
          <w:szCs w:val="24"/>
        </w:rPr>
        <w:t>, t. II, pod red. B. Baranowskiego i J. Topolskiego, Warszawa 1964.</w:t>
      </w:r>
    </w:p>
    <w:p w14:paraId="68BE9B28" w14:textId="77777777" w:rsidR="00F1490C" w:rsidRDefault="00F1490C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32E43" w14:textId="77777777" w:rsidR="00DE4DC7" w:rsidRPr="00F077F6" w:rsidRDefault="00DE4DC7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22AD49" w14:textId="77777777" w:rsidR="00B75DF4" w:rsidRPr="00F077F6" w:rsidRDefault="00B75DF4" w:rsidP="00B75D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14:paraId="225EA78F" w14:textId="77777777" w:rsidR="00B75DF4" w:rsidRPr="00F077F6" w:rsidRDefault="00B75DF4" w:rsidP="00B75D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ECADA" w14:textId="77777777" w:rsidR="00F36457" w:rsidRDefault="00F3645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Czołowski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r w:rsidRPr="00F36457">
        <w:rPr>
          <w:rFonts w:ascii="Times New Roman" w:hAnsi="Times New Roman" w:cs="Times New Roman"/>
          <w:i/>
          <w:sz w:val="24"/>
          <w:szCs w:val="24"/>
        </w:rPr>
        <w:t>Dawne zamki i twierdze na Rusi Halickiej</w:t>
      </w:r>
      <w:r>
        <w:rPr>
          <w:rFonts w:ascii="Times New Roman" w:hAnsi="Times New Roman" w:cs="Times New Roman"/>
          <w:sz w:val="24"/>
          <w:szCs w:val="24"/>
        </w:rPr>
        <w:t>, Lwów 1892.</w:t>
      </w:r>
    </w:p>
    <w:p w14:paraId="7DC8E5FB" w14:textId="77777777" w:rsidR="00921019" w:rsidRDefault="00921019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19">
        <w:rPr>
          <w:rFonts w:ascii="Times New Roman" w:hAnsi="Times New Roman" w:cs="Times New Roman"/>
          <w:sz w:val="24"/>
          <w:szCs w:val="24"/>
        </w:rPr>
        <w:t>Gliwa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921019">
        <w:rPr>
          <w:rFonts w:ascii="Times New Roman" w:hAnsi="Times New Roman" w:cs="Times New Roman"/>
          <w:sz w:val="24"/>
          <w:szCs w:val="24"/>
        </w:rPr>
        <w:t xml:space="preserve">, 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Siedziby szlachty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921019">
        <w:rPr>
          <w:rFonts w:ascii="Times New Roman" w:hAnsi="Times New Roman" w:cs="Times New Roman"/>
          <w:i/>
          <w:iCs/>
          <w:sz w:val="24"/>
          <w:szCs w:val="24"/>
        </w:rPr>
        <w:t>tków XVII w</w:t>
      </w:r>
      <w:r w:rsidRPr="0092101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210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ocznik </w:t>
      </w:r>
      <w:r w:rsidRPr="0092101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rzemyski”, t. XLII, z. 4: Historia, 2006, s. </w:t>
      </w:r>
      <w:r w:rsidR="009A1484">
        <w:rPr>
          <w:rFonts w:ascii="Times New Roman" w:hAnsi="Times New Roman" w:cs="Times New Roman"/>
          <w:sz w:val="24"/>
          <w:szCs w:val="24"/>
        </w:rPr>
        <w:t>253-265.</w:t>
      </w:r>
    </w:p>
    <w:p w14:paraId="1F2BD7C1" w14:textId="77777777" w:rsidR="00D26CC7" w:rsidRDefault="00D26CC7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Jakimowicz T., </w:t>
      </w:r>
      <w:r w:rsidRPr="00D26CC7">
        <w:rPr>
          <w:rFonts w:ascii="Times New Roman" w:hAnsi="Times New Roman" w:cs="Times New Roman"/>
          <w:i/>
          <w:sz w:val="24"/>
          <w:szCs w:val="24"/>
        </w:rPr>
        <w:t>Dwór murowany w Polsce XVI w. (wieża-kamienica-kasztel)</w:t>
      </w:r>
      <w:r>
        <w:rPr>
          <w:rFonts w:ascii="Times New Roman" w:hAnsi="Times New Roman" w:cs="Times New Roman"/>
          <w:sz w:val="24"/>
          <w:szCs w:val="24"/>
        </w:rPr>
        <w:t>, Warszawa-Poznań 1979.</w:t>
      </w:r>
    </w:p>
    <w:p w14:paraId="7000CD78" w14:textId="77777777" w:rsidR="00366B82" w:rsidRPr="00921019" w:rsidRDefault="00366B82" w:rsidP="0092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Kajzer L., </w:t>
      </w:r>
      <w:r w:rsidRPr="00366B8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123CC6">
        <w:rPr>
          <w:rFonts w:ascii="Times New Roman" w:hAnsi="Times New Roman" w:cs="Times New Roman"/>
          <w:i/>
          <w:sz w:val="24"/>
          <w:szCs w:val="24"/>
        </w:rPr>
        <w:t>wieży, kamienicy i kasztelu w Po</w:t>
      </w:r>
      <w:r w:rsidRPr="00366B82">
        <w:rPr>
          <w:rFonts w:ascii="Times New Roman" w:hAnsi="Times New Roman" w:cs="Times New Roman"/>
          <w:i/>
          <w:sz w:val="24"/>
          <w:szCs w:val="24"/>
        </w:rPr>
        <w:t>lsce XVI wieku</w:t>
      </w:r>
      <w:r>
        <w:rPr>
          <w:rFonts w:ascii="Times New Roman" w:hAnsi="Times New Roman" w:cs="Times New Roman"/>
          <w:sz w:val="24"/>
          <w:szCs w:val="24"/>
        </w:rPr>
        <w:t>, „Kwartalnik Historii Kultury Materialnej”, nr 2, 1980, s. 231-246.</w:t>
      </w:r>
    </w:p>
    <w:p w14:paraId="69D763EF" w14:textId="77777777" w:rsidR="00D02CB7" w:rsidRDefault="00D02CB7" w:rsidP="00B75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2CB7">
        <w:rPr>
          <w:rFonts w:ascii="Times New Roman" w:hAnsi="Times New Roman" w:cs="Times New Roman"/>
          <w:sz w:val="24"/>
          <w:szCs w:val="24"/>
        </w:rPr>
        <w:t>Kaminski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., </w:t>
      </w:r>
      <w:r w:rsidRPr="00D02CB7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D02C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Ustawa dla wsi Ś</w:t>
      </w:r>
      <w:r w:rsidRPr="00D02CB7">
        <w:rPr>
          <w:rFonts w:ascii="Times New Roman" w:hAnsi="Times New Roman" w:cs="Times New Roman"/>
          <w:i/>
          <w:iCs/>
          <w:sz w:val="24"/>
          <w:szCs w:val="24"/>
        </w:rPr>
        <w:t>wilczy i Woliczki z roku ok. 1628</w:t>
      </w:r>
      <w:r w:rsidRPr="00D02CB7">
        <w:rPr>
          <w:rFonts w:ascii="Times New Roman" w:hAnsi="Times New Roman" w:cs="Times New Roman"/>
          <w:sz w:val="24"/>
          <w:szCs w:val="24"/>
        </w:rPr>
        <w:t>, Rzeszów 1948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1C508" w14:textId="77777777" w:rsidR="00C076EB" w:rsidRPr="00C076EB" w:rsidRDefault="00C076EB" w:rsidP="00C0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6EB">
        <w:rPr>
          <w:rFonts w:ascii="Times New Roman" w:hAnsi="Times New Roman" w:cs="Times New Roman"/>
          <w:sz w:val="24"/>
          <w:szCs w:val="24"/>
        </w:rPr>
        <w:t>Kotula</w:t>
      </w:r>
      <w:r>
        <w:rPr>
          <w:rFonts w:ascii="Times New Roman" w:hAnsi="Times New Roman" w:cs="Times New Roman"/>
          <w:sz w:val="24"/>
          <w:szCs w:val="24"/>
        </w:rPr>
        <w:t xml:space="preserve"> F.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Pr="00C076EB">
        <w:rPr>
          <w:rFonts w:ascii="Times New Roman" w:hAnsi="Times New Roman" w:cs="Times New Roman"/>
          <w:i/>
          <w:iCs/>
          <w:sz w:val="24"/>
          <w:szCs w:val="24"/>
        </w:rPr>
        <w:t>Warownie chłopskie w XVII w. w ziemi przemyskiej i sanockiej</w:t>
      </w:r>
      <w:r w:rsidRPr="00C076EB">
        <w:rPr>
          <w:rFonts w:ascii="Times New Roman" w:hAnsi="Times New Roman" w:cs="Times New Roman"/>
          <w:sz w:val="24"/>
          <w:szCs w:val="24"/>
        </w:rPr>
        <w:t xml:space="preserve">, </w:t>
      </w:r>
      <w:r w:rsidR="00E47C27">
        <w:rPr>
          <w:rFonts w:ascii="Times New Roman" w:hAnsi="Times New Roman" w:cs="Times New Roman"/>
          <w:sz w:val="24"/>
          <w:szCs w:val="24"/>
        </w:rPr>
        <w:t>„</w:t>
      </w:r>
      <w:r w:rsidRPr="00C076E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tudia i </w:t>
      </w:r>
      <w:r w:rsidRPr="00C076E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ateriały do </w:t>
      </w:r>
      <w:r w:rsidRPr="00C076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istorii </w:t>
      </w:r>
      <w:r w:rsidRPr="00C076E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ojskowości”,</w:t>
      </w:r>
      <w:r w:rsidR="00E47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VIII, cz. I, 1962, s. </w:t>
      </w:r>
      <w:r w:rsidR="008D0251">
        <w:rPr>
          <w:rFonts w:ascii="Times New Roman" w:hAnsi="Times New Roman" w:cs="Times New Roman"/>
          <w:sz w:val="24"/>
          <w:szCs w:val="24"/>
        </w:rPr>
        <w:t>73-149.</w:t>
      </w:r>
    </w:p>
    <w:p w14:paraId="35908B64" w14:textId="77777777" w:rsidR="00041E2F" w:rsidRPr="00041E2F" w:rsidRDefault="00041E2F" w:rsidP="00041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41E2F">
        <w:rPr>
          <w:rFonts w:ascii="Times New Roman" w:hAnsi="Times New Roman" w:cs="Times New Roman"/>
          <w:sz w:val="24"/>
          <w:szCs w:val="24"/>
        </w:rPr>
        <w:t>Proksa</w:t>
      </w:r>
      <w:proofErr w:type="spellEnd"/>
      <w:r w:rsidR="00E47C27">
        <w:rPr>
          <w:rFonts w:ascii="Times New Roman" w:hAnsi="Times New Roman" w:cs="Times New Roman"/>
          <w:sz w:val="24"/>
          <w:szCs w:val="24"/>
        </w:rPr>
        <w:t xml:space="preserve"> M.</w:t>
      </w:r>
      <w:r w:rsidRPr="00041E2F">
        <w:rPr>
          <w:rFonts w:ascii="Times New Roman" w:hAnsi="Times New Roman" w:cs="Times New Roman"/>
          <w:sz w:val="24"/>
          <w:szCs w:val="24"/>
        </w:rPr>
        <w:t xml:space="preserve">, 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Studia nad zamkami i dworami ziemi przemyskiej od poł</w:t>
      </w:r>
      <w:r>
        <w:rPr>
          <w:rFonts w:ascii="Times New Roman" w:hAnsi="Times New Roman" w:cs="Times New Roman"/>
          <w:i/>
          <w:iCs/>
          <w:sz w:val="24"/>
          <w:szCs w:val="24"/>
        </w:rPr>
        <w:t>owy XIV do począ</w:t>
      </w:r>
      <w:r w:rsidRPr="00041E2F">
        <w:rPr>
          <w:rFonts w:ascii="Times New Roman" w:hAnsi="Times New Roman" w:cs="Times New Roman"/>
          <w:i/>
          <w:iCs/>
          <w:sz w:val="24"/>
          <w:szCs w:val="24"/>
        </w:rPr>
        <w:t>tków</w:t>
      </w:r>
    </w:p>
    <w:p w14:paraId="054039BF" w14:textId="77777777" w:rsidR="00041E2F" w:rsidRPr="00041E2F" w:rsidRDefault="00041E2F" w:rsidP="00041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2F">
        <w:rPr>
          <w:rFonts w:ascii="Times New Roman" w:hAnsi="Times New Roman" w:cs="Times New Roman"/>
          <w:i/>
          <w:iCs/>
          <w:sz w:val="24"/>
          <w:szCs w:val="24"/>
        </w:rPr>
        <w:t>XVIII wieku</w:t>
      </w:r>
      <w:r>
        <w:rPr>
          <w:rFonts w:ascii="Times New Roman" w:hAnsi="Times New Roman" w:cs="Times New Roman"/>
          <w:sz w:val="24"/>
          <w:szCs w:val="24"/>
        </w:rPr>
        <w:t>, Przemyś</w:t>
      </w:r>
      <w:r w:rsidRPr="00041E2F">
        <w:rPr>
          <w:rFonts w:ascii="Times New Roman" w:hAnsi="Times New Roman" w:cs="Times New Roman"/>
          <w:sz w:val="24"/>
          <w:szCs w:val="24"/>
        </w:rPr>
        <w:t>l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413A1" w14:textId="77777777" w:rsidR="00B75DF4" w:rsidRPr="00041E2F" w:rsidRDefault="00B75DF4" w:rsidP="00B75DF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DA1C6A7" w14:textId="77777777" w:rsidR="00B75DF4" w:rsidRDefault="00B75DF4" w:rsidP="00B75D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701"/>
        <w:gridCol w:w="1559"/>
        <w:gridCol w:w="1701"/>
      </w:tblGrid>
      <w:tr w:rsidR="00B75DF4" w14:paraId="1E854198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D33B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50A3AC1" w14:textId="77777777" w:rsidR="00B75DF4" w:rsidRDefault="00B75DF4" w:rsidP="00DC0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BA0E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A90E9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A963514" w14:textId="77777777" w:rsidR="00B75DF4" w:rsidRDefault="00B75DF4" w:rsidP="00DC0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F129C" w14:textId="77777777"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DC6A" w14:textId="77777777" w:rsidR="00B75DF4" w:rsidRPr="00F077F6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9E28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75DF4" w14:paraId="57CC7BAC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22E9F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71C4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242C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A020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B415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55E8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14:paraId="20E68361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15FE2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8383E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285E0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DD08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6316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FB0B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75DF4" w14:paraId="5E4CC78F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E46C" w14:textId="77777777" w:rsidR="00B75DF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9E850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202D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93365" w14:textId="77777777" w:rsidR="00B75DF4" w:rsidRPr="007E3B64" w:rsidRDefault="00A8672E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56362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A18F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14:paraId="5F3AA621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A645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77F6E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07B0C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5E43" w14:textId="77777777" w:rsidR="00B75DF4" w:rsidRPr="007E3B64" w:rsidRDefault="00A8672E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W_1-8, C_1-8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278E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N1</w:t>
            </w:r>
            <w:r w:rsidR="00A8672E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25B0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75DF4" w14:paraId="5927B77F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2DFB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4E8E7" w14:textId="77777777" w:rsidR="00B75DF4" w:rsidRPr="001434F5" w:rsidRDefault="00B75DF4" w:rsidP="00DC099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9CEA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A349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FF0A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BDC1B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75DF4" w14:paraId="088ABBBC" w14:textId="77777777" w:rsidTr="00A8672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76C1C" w14:textId="77777777" w:rsidR="00B75DF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5A5F" w14:textId="77777777" w:rsidR="00B75DF4" w:rsidRDefault="00B75DF4" w:rsidP="00DC09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6AD14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A570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9BD57" w14:textId="77777777" w:rsidR="00B75DF4" w:rsidRPr="007E3B64" w:rsidRDefault="00B75DF4" w:rsidP="00DC099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6BA1" w14:textId="77777777" w:rsidR="00B75DF4" w:rsidRPr="007E3B64" w:rsidRDefault="00B75DF4" w:rsidP="00DC099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64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4D50D045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052D104" w14:textId="77777777" w:rsidR="00C53DDD" w:rsidRDefault="00C53DDD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4295A25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75DF4" w14:paraId="41960483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3985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9BB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75DF4" w14:paraId="03B8231C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7FC8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02A0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14:paraId="04A5227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7AC3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4313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75DF4" w14:paraId="7B42A91D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82518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D8D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0F009B71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A4DC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785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18E07B6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FED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42B2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75DF4" w14:paraId="4D023868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B2F54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8E98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14:paraId="62F6AA8B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C9CA" w14:textId="77777777"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4CB0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B75DF4" w14:paraId="34071B7E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6F96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A636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75DF4" w14:paraId="1E3D7F8F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67B41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353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75DF4" w14:paraId="10F80089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35F1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2D3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75DF4" w14:paraId="7443CE7F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41F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65EB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75DF4" w14:paraId="42A557A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CE14" w14:textId="77777777" w:rsidR="00B75DF4" w:rsidRDefault="00B75DF4" w:rsidP="00DC099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BD7E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75DF4" w14:paraId="68D7A79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6314" w14:textId="77777777" w:rsidR="00B75DF4" w:rsidRDefault="00B75DF4" w:rsidP="00DC099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E60F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75DF4" w14:paraId="444490DB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5130A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2F8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75DF4" w14:paraId="6E937F16" w14:textId="77777777" w:rsidTr="00DC099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0597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13823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75DF4" w14:paraId="0A256F7A" w14:textId="77777777" w:rsidTr="00DC099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F703F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E119" w14:textId="77777777" w:rsidR="00B75DF4" w:rsidRDefault="00B75DF4" w:rsidP="00DC099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14:paraId="5932444E" w14:textId="77777777" w:rsidR="009F5FBC" w:rsidRDefault="009F5FBC" w:rsidP="00B75DF4">
      <w:pPr>
        <w:shd w:val="clear" w:color="auto" w:fill="FFFFFF"/>
        <w:jc w:val="both"/>
      </w:pPr>
    </w:p>
    <w:p w14:paraId="78734BE2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A331E5A" w14:textId="77777777" w:rsidR="00B75DF4" w:rsidRDefault="00B75DF4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16204946" w14:textId="48C0E813" w:rsidR="00F5445F" w:rsidRPr="003F6FB4" w:rsidRDefault="00B75DF4" w:rsidP="00F5445F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FB4">
        <w:rPr>
          <w:rFonts w:ascii="Times New Roman" w:hAnsi="Times New Roman" w:cs="Times New Roman"/>
          <w:bCs/>
          <w:sz w:val="24"/>
          <w:szCs w:val="24"/>
        </w:rPr>
        <w:t xml:space="preserve">dr </w:t>
      </w:r>
      <w:r w:rsidR="003F6FB4">
        <w:rPr>
          <w:rFonts w:ascii="Times New Roman" w:hAnsi="Times New Roman" w:cs="Times New Roman"/>
          <w:bCs/>
          <w:sz w:val="24"/>
          <w:szCs w:val="24"/>
        </w:rPr>
        <w:t>Grzegorz Szopa</w:t>
      </w:r>
      <w:r w:rsid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</w:r>
      <w:r w:rsidR="00F5445F" w:rsidRPr="003F6FB4">
        <w:rPr>
          <w:rFonts w:ascii="Times New Roman" w:hAnsi="Times New Roman" w:cs="Times New Roman"/>
          <w:bCs/>
          <w:sz w:val="24"/>
          <w:szCs w:val="24"/>
        </w:rPr>
        <w:tab/>
        <w:t>dr Irena Kozimala</w:t>
      </w:r>
      <w:r w:rsidR="003F6FB4">
        <w:rPr>
          <w:rFonts w:ascii="Times New Roman" w:hAnsi="Times New Roman" w:cs="Times New Roman"/>
          <w:bCs/>
          <w:sz w:val="24"/>
          <w:szCs w:val="24"/>
        </w:rPr>
        <w:t xml:space="preserve"> prof. PWSW</w:t>
      </w:r>
    </w:p>
    <w:p w14:paraId="6FA7CF87" w14:textId="77777777" w:rsidR="00E47C27" w:rsidRDefault="00E47C27" w:rsidP="00B75DF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16ABA" w14:textId="3C2B319B" w:rsidR="00DC0990" w:rsidRDefault="00E47C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F6FB4">
        <w:rPr>
          <w:rFonts w:ascii="Times New Roman" w:hAnsi="Times New Roman" w:cs="Times New Roman"/>
          <w:sz w:val="24"/>
          <w:szCs w:val="24"/>
        </w:rPr>
        <w:t>30</w:t>
      </w:r>
      <w:r w:rsidR="0009020B">
        <w:rPr>
          <w:rFonts w:ascii="Times New Roman" w:hAnsi="Times New Roman" w:cs="Times New Roman"/>
          <w:sz w:val="24"/>
          <w:szCs w:val="24"/>
        </w:rPr>
        <w:t xml:space="preserve"> wrześ</w:t>
      </w:r>
      <w:r w:rsidR="009F5FBC">
        <w:rPr>
          <w:rFonts w:ascii="Times New Roman" w:hAnsi="Times New Roman" w:cs="Times New Roman"/>
          <w:sz w:val="24"/>
          <w:szCs w:val="24"/>
        </w:rPr>
        <w:t>nia</w:t>
      </w:r>
      <w:r w:rsidR="00B75DF4">
        <w:rPr>
          <w:rFonts w:ascii="Times New Roman" w:hAnsi="Times New Roman" w:cs="Times New Roman"/>
          <w:sz w:val="24"/>
          <w:szCs w:val="24"/>
        </w:rPr>
        <w:t xml:space="preserve"> 20</w:t>
      </w:r>
      <w:r w:rsidR="003F6FB4">
        <w:rPr>
          <w:rFonts w:ascii="Times New Roman" w:hAnsi="Times New Roman" w:cs="Times New Roman"/>
          <w:sz w:val="24"/>
          <w:szCs w:val="24"/>
        </w:rPr>
        <w:t>21</w:t>
      </w:r>
      <w:r w:rsidR="00B75DF4">
        <w:rPr>
          <w:rFonts w:ascii="Times New Roman" w:hAnsi="Times New Roman" w:cs="Times New Roman"/>
          <w:sz w:val="24"/>
          <w:szCs w:val="24"/>
        </w:rPr>
        <w:t xml:space="preserve"> r</w:t>
      </w:r>
      <w:r w:rsidR="00C53DDD">
        <w:rPr>
          <w:rFonts w:ascii="Times New Roman" w:hAnsi="Times New Roman" w:cs="Times New Roman"/>
          <w:sz w:val="24"/>
          <w:szCs w:val="24"/>
        </w:rPr>
        <w:t>.</w:t>
      </w:r>
    </w:p>
    <w:sectPr w:rsidR="00DC0990" w:rsidSect="00DC0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29F7" w14:textId="77777777" w:rsidR="00FE338A" w:rsidRDefault="00FE338A" w:rsidP="00C109A3">
      <w:pPr>
        <w:spacing w:after="0" w:line="240" w:lineRule="auto"/>
      </w:pPr>
      <w:r>
        <w:separator/>
      </w:r>
    </w:p>
  </w:endnote>
  <w:endnote w:type="continuationSeparator" w:id="0">
    <w:p w14:paraId="20DE966A" w14:textId="77777777" w:rsidR="00FE338A" w:rsidRDefault="00FE338A" w:rsidP="00C1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783994"/>
      <w:docPartObj>
        <w:docPartGallery w:val="Page Numbers (Bottom of Page)"/>
        <w:docPartUnique/>
      </w:docPartObj>
    </w:sdtPr>
    <w:sdtEndPr/>
    <w:sdtContent>
      <w:p w14:paraId="12710719" w14:textId="77777777" w:rsidR="00C109A3" w:rsidRDefault="00005E88">
        <w:pPr>
          <w:pStyle w:val="Stopka"/>
          <w:jc w:val="right"/>
        </w:pPr>
        <w:r>
          <w:fldChar w:fldCharType="begin"/>
        </w:r>
        <w:r w:rsidR="00C109A3">
          <w:instrText>PAGE   \* MERGEFORMAT</w:instrText>
        </w:r>
        <w:r>
          <w:fldChar w:fldCharType="separate"/>
        </w:r>
        <w:r w:rsidR="00F5445F">
          <w:rPr>
            <w:noProof/>
          </w:rPr>
          <w:t>8</w:t>
        </w:r>
        <w:r>
          <w:fldChar w:fldCharType="end"/>
        </w:r>
      </w:p>
    </w:sdtContent>
  </w:sdt>
  <w:p w14:paraId="1529F864" w14:textId="77777777" w:rsidR="00C109A3" w:rsidRDefault="00C10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5096" w14:textId="77777777" w:rsidR="00FE338A" w:rsidRDefault="00FE338A" w:rsidP="00C109A3">
      <w:pPr>
        <w:spacing w:after="0" w:line="240" w:lineRule="auto"/>
      </w:pPr>
      <w:r>
        <w:separator/>
      </w:r>
    </w:p>
  </w:footnote>
  <w:footnote w:type="continuationSeparator" w:id="0">
    <w:p w14:paraId="10B3A8D3" w14:textId="77777777" w:rsidR="00FE338A" w:rsidRDefault="00FE338A" w:rsidP="00C1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207716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DF4"/>
    <w:rsid w:val="000025B7"/>
    <w:rsid w:val="00005E88"/>
    <w:rsid w:val="00012247"/>
    <w:rsid w:val="00041E2F"/>
    <w:rsid w:val="00084386"/>
    <w:rsid w:val="0009020B"/>
    <w:rsid w:val="000F272F"/>
    <w:rsid w:val="00123CC6"/>
    <w:rsid w:val="001D72A9"/>
    <w:rsid w:val="00287474"/>
    <w:rsid w:val="002C1EBC"/>
    <w:rsid w:val="002C1EC7"/>
    <w:rsid w:val="003564D5"/>
    <w:rsid w:val="00366B82"/>
    <w:rsid w:val="00393841"/>
    <w:rsid w:val="00393E5C"/>
    <w:rsid w:val="003C7362"/>
    <w:rsid w:val="003F6FB4"/>
    <w:rsid w:val="00415647"/>
    <w:rsid w:val="004857B0"/>
    <w:rsid w:val="004B7B2C"/>
    <w:rsid w:val="004E5B18"/>
    <w:rsid w:val="00503DE7"/>
    <w:rsid w:val="0055638A"/>
    <w:rsid w:val="0055695E"/>
    <w:rsid w:val="00566958"/>
    <w:rsid w:val="005767CC"/>
    <w:rsid w:val="005B246D"/>
    <w:rsid w:val="006A06F1"/>
    <w:rsid w:val="006B7942"/>
    <w:rsid w:val="006D39F5"/>
    <w:rsid w:val="006D5292"/>
    <w:rsid w:val="006E0FDA"/>
    <w:rsid w:val="006E6831"/>
    <w:rsid w:val="006F75E8"/>
    <w:rsid w:val="00751F50"/>
    <w:rsid w:val="007872C7"/>
    <w:rsid w:val="0082208E"/>
    <w:rsid w:val="00826225"/>
    <w:rsid w:val="008933F8"/>
    <w:rsid w:val="008D0251"/>
    <w:rsid w:val="008E1A77"/>
    <w:rsid w:val="00921019"/>
    <w:rsid w:val="009A1484"/>
    <w:rsid w:val="009F5FBC"/>
    <w:rsid w:val="00A1382C"/>
    <w:rsid w:val="00A14D3D"/>
    <w:rsid w:val="00A245F5"/>
    <w:rsid w:val="00A8672E"/>
    <w:rsid w:val="00AE413E"/>
    <w:rsid w:val="00AF4333"/>
    <w:rsid w:val="00B16825"/>
    <w:rsid w:val="00B63E08"/>
    <w:rsid w:val="00B75DF4"/>
    <w:rsid w:val="00C076EB"/>
    <w:rsid w:val="00C109A3"/>
    <w:rsid w:val="00C338F5"/>
    <w:rsid w:val="00C53DDD"/>
    <w:rsid w:val="00CA51AC"/>
    <w:rsid w:val="00D02CB7"/>
    <w:rsid w:val="00D26CC7"/>
    <w:rsid w:val="00DC0990"/>
    <w:rsid w:val="00DE4DC7"/>
    <w:rsid w:val="00E13AD6"/>
    <w:rsid w:val="00E2084A"/>
    <w:rsid w:val="00E47C27"/>
    <w:rsid w:val="00E54DBC"/>
    <w:rsid w:val="00E84127"/>
    <w:rsid w:val="00EF7AD0"/>
    <w:rsid w:val="00F04D04"/>
    <w:rsid w:val="00F1490C"/>
    <w:rsid w:val="00F36457"/>
    <w:rsid w:val="00F5445F"/>
    <w:rsid w:val="00F930AC"/>
    <w:rsid w:val="00FB6123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CCFB"/>
  <w15:docId w15:val="{1D1B2568-DBF0-4A3E-B54C-9FFB503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D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7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5DF4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A3"/>
  </w:style>
  <w:style w:type="paragraph" w:styleId="Stopka">
    <w:name w:val="footer"/>
    <w:basedOn w:val="Normalny"/>
    <w:link w:val="StopkaZnak"/>
    <w:uiPriority w:val="99"/>
    <w:unhideWhenUsed/>
    <w:rsid w:val="00C1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2047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Elżbieta Dybek</cp:lastModifiedBy>
  <cp:revision>74</cp:revision>
  <dcterms:created xsi:type="dcterms:W3CDTF">2019-08-29T20:01:00Z</dcterms:created>
  <dcterms:modified xsi:type="dcterms:W3CDTF">2022-06-03T13:05:00Z</dcterms:modified>
</cp:coreProperties>
</file>